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47" w:rsidRDefault="002C6447" w:rsidP="0042265A">
      <w:pPr>
        <w:rPr>
          <w:sz w:val="27"/>
          <w:szCs w:val="27"/>
          <w:lang w:val="en-US"/>
        </w:rPr>
      </w:pPr>
    </w:p>
    <w:p w:rsidR="002C6447" w:rsidRDefault="002C6447" w:rsidP="0042265A">
      <w:pPr>
        <w:rPr>
          <w:sz w:val="27"/>
          <w:szCs w:val="27"/>
          <w:lang w:val="en-US"/>
        </w:rPr>
      </w:pPr>
    </w:p>
    <w:p w:rsidR="0042265A" w:rsidRPr="00D45015" w:rsidRDefault="0042265A" w:rsidP="0042265A">
      <w:pPr>
        <w:rPr>
          <w:sz w:val="27"/>
          <w:szCs w:val="27"/>
          <w:lang w:val="en-US"/>
        </w:rPr>
      </w:pPr>
      <w:r w:rsidRPr="00D45015">
        <w:rPr>
          <w:sz w:val="27"/>
          <w:szCs w:val="27"/>
          <w:lang w:val="en-US"/>
        </w:rPr>
        <w:t xml:space="preserve">HUYỆN ỦY BÙ ĐĂNG                              </w:t>
      </w:r>
      <w:r>
        <w:rPr>
          <w:sz w:val="27"/>
          <w:szCs w:val="27"/>
          <w:lang w:val="en-US"/>
        </w:rPr>
        <w:t xml:space="preserve">     </w:t>
      </w:r>
      <w:r w:rsidRPr="00D45015">
        <w:rPr>
          <w:sz w:val="27"/>
          <w:szCs w:val="27"/>
          <w:lang w:val="en-US"/>
        </w:rPr>
        <w:t xml:space="preserve"> </w:t>
      </w:r>
      <w:r>
        <w:rPr>
          <w:sz w:val="27"/>
          <w:szCs w:val="27"/>
          <w:lang w:val="en-US"/>
        </w:rPr>
        <w:t xml:space="preserve">  </w:t>
      </w:r>
      <w:r w:rsidRPr="00D45015">
        <w:rPr>
          <w:sz w:val="27"/>
          <w:szCs w:val="27"/>
          <w:lang w:val="en-US"/>
        </w:rPr>
        <w:t xml:space="preserve"> </w:t>
      </w:r>
      <w:r w:rsidRPr="00D45015">
        <w:rPr>
          <w:b/>
          <w:sz w:val="27"/>
          <w:szCs w:val="27"/>
          <w:u w:val="single"/>
          <w:lang w:val="en-US"/>
        </w:rPr>
        <w:t xml:space="preserve">ĐẢNG CỘNG SẢN VIỆT </w:t>
      </w:r>
      <w:smartTag w:uri="urn:schemas-microsoft-com:office:smarttags" w:element="country-region">
        <w:smartTag w:uri="urn:schemas-microsoft-com:office:smarttags" w:element="place">
          <w:r w:rsidRPr="00D45015">
            <w:rPr>
              <w:b/>
              <w:sz w:val="27"/>
              <w:szCs w:val="27"/>
              <w:u w:val="single"/>
              <w:lang w:val="en-US"/>
            </w:rPr>
            <w:t>NAM</w:t>
          </w:r>
        </w:smartTag>
      </w:smartTag>
    </w:p>
    <w:p w:rsidR="0042265A" w:rsidRPr="00D45015" w:rsidRDefault="0042265A" w:rsidP="0042265A">
      <w:pPr>
        <w:rPr>
          <w:sz w:val="27"/>
          <w:szCs w:val="27"/>
          <w:lang w:val="en-US"/>
        </w:rPr>
      </w:pPr>
      <w:r w:rsidRPr="00D45015">
        <w:rPr>
          <w:b/>
          <w:sz w:val="27"/>
          <w:szCs w:val="27"/>
          <w:lang w:val="en-US"/>
        </w:rPr>
        <w:t xml:space="preserve">  BAN TUYÊN GIÁO</w:t>
      </w:r>
      <w:r w:rsidRPr="00D45015">
        <w:rPr>
          <w:sz w:val="27"/>
          <w:szCs w:val="27"/>
          <w:lang w:val="en-US"/>
        </w:rPr>
        <w:t xml:space="preserve">                              </w:t>
      </w:r>
      <w:r>
        <w:rPr>
          <w:sz w:val="27"/>
          <w:szCs w:val="27"/>
          <w:lang w:val="en-US"/>
        </w:rPr>
        <w:t xml:space="preserve">     </w:t>
      </w:r>
      <w:r>
        <w:rPr>
          <w:i/>
          <w:sz w:val="27"/>
          <w:szCs w:val="27"/>
          <w:lang w:val="en-US"/>
        </w:rPr>
        <w:t xml:space="preserve">Bù Đăng, ngày </w:t>
      </w:r>
      <w:r w:rsidR="00586049">
        <w:rPr>
          <w:i/>
          <w:sz w:val="27"/>
          <w:szCs w:val="27"/>
          <w:lang w:val="en-US"/>
        </w:rPr>
        <w:t>21</w:t>
      </w:r>
      <w:r w:rsidRPr="00D45015">
        <w:rPr>
          <w:i/>
          <w:sz w:val="27"/>
          <w:szCs w:val="27"/>
          <w:lang w:val="en-US"/>
        </w:rPr>
        <w:t xml:space="preserve"> tháng </w:t>
      </w:r>
      <w:r>
        <w:rPr>
          <w:i/>
          <w:sz w:val="27"/>
          <w:szCs w:val="27"/>
          <w:lang w:val="en-US"/>
        </w:rPr>
        <w:t>01</w:t>
      </w:r>
      <w:r>
        <w:rPr>
          <w:i/>
          <w:sz w:val="27"/>
          <w:szCs w:val="27"/>
          <w:lang w:val="en-US"/>
        </w:rPr>
        <w:t xml:space="preserve"> </w:t>
      </w:r>
      <w:r w:rsidRPr="00D45015">
        <w:rPr>
          <w:i/>
          <w:sz w:val="27"/>
          <w:szCs w:val="27"/>
          <w:lang w:val="en-US"/>
        </w:rPr>
        <w:t xml:space="preserve"> năm </w:t>
      </w:r>
      <w:r>
        <w:rPr>
          <w:i/>
          <w:sz w:val="27"/>
          <w:szCs w:val="27"/>
          <w:lang w:val="en-US"/>
        </w:rPr>
        <w:t>2016</w:t>
      </w:r>
    </w:p>
    <w:p w:rsidR="0042265A" w:rsidRPr="00D45015" w:rsidRDefault="0042265A" w:rsidP="0042265A">
      <w:pPr>
        <w:rPr>
          <w:sz w:val="27"/>
          <w:szCs w:val="27"/>
          <w:lang w:val="en-US"/>
        </w:rPr>
      </w:pPr>
      <w:r w:rsidRPr="00D45015">
        <w:rPr>
          <w:sz w:val="27"/>
          <w:szCs w:val="27"/>
          <w:lang w:val="en-US"/>
        </w:rPr>
        <w:t xml:space="preserve">                  *</w:t>
      </w:r>
    </w:p>
    <w:p w:rsidR="0042265A" w:rsidRDefault="0042265A" w:rsidP="0042265A">
      <w:pPr>
        <w:rPr>
          <w:sz w:val="27"/>
          <w:szCs w:val="27"/>
          <w:lang w:val="en-US"/>
        </w:rPr>
      </w:pPr>
      <w:r>
        <w:rPr>
          <w:sz w:val="27"/>
          <w:szCs w:val="27"/>
          <w:lang w:val="en-US"/>
        </w:rPr>
        <w:t xml:space="preserve">     </w:t>
      </w:r>
      <w:r w:rsidRPr="00D45015">
        <w:rPr>
          <w:sz w:val="27"/>
          <w:szCs w:val="27"/>
          <w:lang w:val="en-US"/>
        </w:rPr>
        <w:t xml:space="preserve"> Số: </w:t>
      </w:r>
      <w:r w:rsidR="00586049">
        <w:rPr>
          <w:sz w:val="27"/>
          <w:szCs w:val="27"/>
          <w:lang w:val="en-US"/>
        </w:rPr>
        <w:t>23</w:t>
      </w:r>
      <w:r>
        <w:rPr>
          <w:sz w:val="27"/>
          <w:szCs w:val="27"/>
          <w:lang w:val="en-US"/>
        </w:rPr>
        <w:t xml:space="preserve"> </w:t>
      </w:r>
      <w:r w:rsidRPr="00D45015">
        <w:rPr>
          <w:sz w:val="27"/>
          <w:szCs w:val="27"/>
          <w:lang w:val="en-US"/>
        </w:rPr>
        <w:t>-</w:t>
      </w:r>
      <w:r>
        <w:rPr>
          <w:sz w:val="27"/>
          <w:szCs w:val="27"/>
          <w:lang w:val="en-US"/>
        </w:rPr>
        <w:t>CV</w:t>
      </w:r>
      <w:r w:rsidRPr="00D45015">
        <w:rPr>
          <w:sz w:val="27"/>
          <w:szCs w:val="27"/>
          <w:lang w:val="en-US"/>
        </w:rPr>
        <w:t>/BTG</w:t>
      </w:r>
    </w:p>
    <w:p w:rsidR="00245DC8" w:rsidRDefault="0042265A" w:rsidP="00245DC8">
      <w:pPr>
        <w:rPr>
          <w:i/>
          <w:sz w:val="26"/>
          <w:szCs w:val="26"/>
          <w:lang w:val="en-US"/>
        </w:rPr>
      </w:pPr>
      <w:r w:rsidRPr="0035541E">
        <w:rPr>
          <w:i/>
          <w:sz w:val="26"/>
          <w:szCs w:val="26"/>
          <w:lang w:val="en-US"/>
        </w:rPr>
        <w:t xml:space="preserve">Về việc </w:t>
      </w:r>
      <w:r w:rsidR="00245DC8">
        <w:rPr>
          <w:i/>
          <w:sz w:val="26"/>
          <w:szCs w:val="26"/>
          <w:lang w:val="en-US"/>
        </w:rPr>
        <w:t xml:space="preserve">đăng ký mua tài liệu tham khảo học tập </w:t>
      </w:r>
    </w:p>
    <w:p w:rsidR="0042265A" w:rsidRPr="0035541E" w:rsidRDefault="00245DC8" w:rsidP="00245DC8">
      <w:pPr>
        <w:rPr>
          <w:i/>
          <w:sz w:val="26"/>
          <w:szCs w:val="26"/>
          <w:lang w:val="en-US"/>
        </w:rPr>
      </w:pPr>
      <w:r>
        <w:rPr>
          <w:i/>
          <w:sz w:val="26"/>
          <w:szCs w:val="26"/>
          <w:lang w:val="en-US"/>
        </w:rPr>
        <w:t>và làm theo tấm gương đạo đức Hồ Chí Minh năm 2016</w:t>
      </w:r>
      <w:r w:rsidR="0042265A">
        <w:rPr>
          <w:i/>
          <w:sz w:val="26"/>
          <w:szCs w:val="26"/>
          <w:lang w:val="en-US"/>
        </w:rPr>
        <w:t>.</w:t>
      </w:r>
    </w:p>
    <w:p w:rsidR="0042265A" w:rsidRDefault="0042265A" w:rsidP="0042265A">
      <w:pPr>
        <w:jc w:val="both"/>
        <w:rPr>
          <w:b/>
          <w:sz w:val="27"/>
          <w:szCs w:val="27"/>
          <w:lang w:val="en-US"/>
        </w:rPr>
      </w:pPr>
    </w:p>
    <w:p w:rsidR="0042265A" w:rsidRDefault="0042265A" w:rsidP="0042265A">
      <w:pPr>
        <w:ind w:left="3600" w:hanging="1440"/>
        <w:jc w:val="both"/>
        <w:rPr>
          <w:b/>
          <w:sz w:val="26"/>
          <w:szCs w:val="26"/>
          <w:lang w:val="en-US"/>
        </w:rPr>
      </w:pPr>
      <w:r w:rsidRPr="0016261A">
        <w:rPr>
          <w:b/>
          <w:sz w:val="26"/>
          <w:szCs w:val="26"/>
          <w:lang w:val="en-US"/>
        </w:rPr>
        <w:t xml:space="preserve">Kính gửi: </w:t>
      </w:r>
      <w:r w:rsidR="00245DC8">
        <w:rPr>
          <w:b/>
          <w:sz w:val="26"/>
          <w:szCs w:val="26"/>
          <w:lang w:val="en-US"/>
        </w:rPr>
        <w:tab/>
        <w:t xml:space="preserve">- </w:t>
      </w:r>
      <w:r w:rsidRPr="0016261A">
        <w:rPr>
          <w:b/>
          <w:sz w:val="26"/>
          <w:szCs w:val="26"/>
          <w:lang w:val="en-US"/>
        </w:rPr>
        <w:t xml:space="preserve">Ban Tuyên giáo Đảng ủy </w:t>
      </w:r>
      <w:r w:rsidR="00245DC8">
        <w:rPr>
          <w:b/>
          <w:sz w:val="26"/>
          <w:szCs w:val="26"/>
          <w:lang w:val="en-US"/>
        </w:rPr>
        <w:t>các xã, thị trấn</w:t>
      </w:r>
      <w:r w:rsidRPr="0016261A">
        <w:rPr>
          <w:b/>
          <w:sz w:val="26"/>
          <w:szCs w:val="26"/>
          <w:lang w:val="en-US"/>
        </w:rPr>
        <w:t>.</w:t>
      </w:r>
    </w:p>
    <w:p w:rsidR="00245DC8" w:rsidRDefault="00245DC8" w:rsidP="00245DC8">
      <w:pPr>
        <w:ind w:left="3600" w:hanging="1440"/>
        <w:jc w:val="both"/>
        <w:rPr>
          <w:b/>
          <w:sz w:val="26"/>
          <w:szCs w:val="26"/>
          <w:lang w:val="en-US"/>
        </w:rPr>
      </w:pPr>
      <w:r w:rsidRPr="00245DC8">
        <w:rPr>
          <w:b/>
          <w:sz w:val="26"/>
          <w:szCs w:val="26"/>
          <w:lang w:val="en-US"/>
        </w:rPr>
        <w:tab/>
      </w:r>
      <w:r>
        <w:rPr>
          <w:b/>
          <w:sz w:val="26"/>
          <w:szCs w:val="26"/>
          <w:lang w:val="en-US"/>
        </w:rPr>
        <w:t xml:space="preserve">- </w:t>
      </w:r>
      <w:r w:rsidRPr="00245DC8">
        <w:rPr>
          <w:b/>
          <w:sz w:val="26"/>
          <w:szCs w:val="26"/>
          <w:lang w:val="en-US"/>
        </w:rPr>
        <w:t xml:space="preserve">Các chi, đảng bộ </w:t>
      </w:r>
      <w:r>
        <w:rPr>
          <w:b/>
          <w:sz w:val="26"/>
          <w:szCs w:val="26"/>
          <w:lang w:val="en-US"/>
        </w:rPr>
        <w:t>trực thuộc Huyện ủy.</w:t>
      </w:r>
    </w:p>
    <w:p w:rsidR="00245DC8" w:rsidRDefault="00245DC8" w:rsidP="00245DC8">
      <w:pPr>
        <w:jc w:val="both"/>
        <w:rPr>
          <w:b/>
          <w:sz w:val="26"/>
          <w:szCs w:val="26"/>
          <w:lang w:val="en-US"/>
        </w:rPr>
      </w:pPr>
    </w:p>
    <w:p w:rsidR="003D1DDD" w:rsidRDefault="00245DC8" w:rsidP="00245DC8">
      <w:pPr>
        <w:jc w:val="both"/>
        <w:rPr>
          <w:sz w:val="26"/>
          <w:szCs w:val="26"/>
          <w:lang w:val="en-US"/>
        </w:rPr>
      </w:pPr>
      <w:r w:rsidRPr="00245DC8">
        <w:rPr>
          <w:sz w:val="26"/>
          <w:szCs w:val="26"/>
          <w:lang w:val="en-US"/>
        </w:rPr>
        <w:tab/>
      </w:r>
    </w:p>
    <w:p w:rsidR="00245DC8" w:rsidRPr="002C6447" w:rsidRDefault="00245DC8" w:rsidP="003D1DDD">
      <w:pPr>
        <w:ind w:firstLine="720"/>
        <w:jc w:val="both"/>
        <w:rPr>
          <w:sz w:val="27"/>
          <w:szCs w:val="27"/>
          <w:lang w:val="en-US"/>
        </w:rPr>
      </w:pPr>
      <w:r w:rsidRPr="002C6447">
        <w:rPr>
          <w:sz w:val="27"/>
          <w:szCs w:val="27"/>
          <w:lang w:val="en-US"/>
        </w:rPr>
        <w:t>Thực hiện công văn số 69-CV/BTGTU ngày 19/01/2016 của Ban Tuyên giáo Tỉnh ủy về việc đăng ký mua tài liệu tham khảo học tập và làm theo tấm gương đạo đức Hồ Chí Minh năm 2016;</w:t>
      </w:r>
    </w:p>
    <w:p w:rsidR="00245DC8" w:rsidRPr="002C6447" w:rsidRDefault="00245DC8" w:rsidP="00245DC8">
      <w:pPr>
        <w:jc w:val="both"/>
        <w:rPr>
          <w:sz w:val="27"/>
          <w:szCs w:val="27"/>
          <w:lang w:val="en-US"/>
        </w:rPr>
      </w:pPr>
      <w:r w:rsidRPr="002C6447">
        <w:rPr>
          <w:sz w:val="27"/>
          <w:szCs w:val="27"/>
          <w:lang w:val="en-US"/>
        </w:rPr>
        <w:tab/>
        <w:t>Căn cứ hướng dẫn số 04-HD/BTG ngày 15/12/2015 của Ban Tuyên giáo Huyện ủy</w:t>
      </w:r>
      <w:r w:rsidR="00586049">
        <w:rPr>
          <w:sz w:val="27"/>
          <w:szCs w:val="27"/>
          <w:lang w:val="en-US"/>
        </w:rPr>
        <w:t xml:space="preserve"> v</w:t>
      </w:r>
      <w:r w:rsidRPr="002C6447">
        <w:rPr>
          <w:sz w:val="27"/>
          <w:szCs w:val="27"/>
        </w:rPr>
        <w:t>ề việc tiếp tục thực hiện Chỉ thị 03-CT/TW của Bộ Chính trị trong thời gian từ sau Đại hộ</w:t>
      </w:r>
      <w:r w:rsidRPr="002C6447">
        <w:rPr>
          <w:sz w:val="27"/>
          <w:szCs w:val="27"/>
        </w:rPr>
        <w:t>i XII đến khi có quyết định mới</w:t>
      </w:r>
      <w:r w:rsidRPr="002C6447">
        <w:rPr>
          <w:sz w:val="27"/>
          <w:szCs w:val="27"/>
          <w:lang w:val="en-US"/>
        </w:rPr>
        <w:t>; trong đó có nội dung</w:t>
      </w:r>
      <w:r w:rsidRPr="002C6447">
        <w:rPr>
          <w:sz w:val="27"/>
          <w:szCs w:val="27"/>
        </w:rPr>
        <w:t xml:space="preserve"> </w:t>
      </w:r>
      <w:r w:rsidRPr="002C6447">
        <w:rPr>
          <w:sz w:val="27"/>
          <w:szCs w:val="27"/>
        </w:rPr>
        <w:t xml:space="preserve">tổ chức trao đổi, tọa đàm về học tập và làm theo tấm gương </w:t>
      </w:r>
      <w:r w:rsidR="003D1DDD" w:rsidRPr="002C6447">
        <w:rPr>
          <w:sz w:val="27"/>
          <w:szCs w:val="27"/>
          <w:lang w:val="en-US"/>
        </w:rPr>
        <w:t>đạo</w:t>
      </w:r>
      <w:r w:rsidRPr="002C6447">
        <w:rPr>
          <w:sz w:val="27"/>
          <w:szCs w:val="27"/>
        </w:rPr>
        <w:t xml:space="preserve"> đức Hồ chí Minh và việc thực hiện Nghị quyết 33-NQ/TW ngày 09/6/2014 của Hội nghị Trung ương 9 (khóa XI) đã ban hành về "</w:t>
      </w:r>
      <w:r w:rsidRPr="002C6447">
        <w:rPr>
          <w:i/>
          <w:sz w:val="27"/>
          <w:szCs w:val="27"/>
        </w:rPr>
        <w:t>Xây dựng và phát triển văn hóa, con người Việt Nam đáp ứng yêu cầu phát triển bền vững đất nước</w:t>
      </w:r>
      <w:r w:rsidRPr="002C6447">
        <w:rPr>
          <w:sz w:val="27"/>
          <w:szCs w:val="27"/>
        </w:rPr>
        <w:t>" phù hợp với đặc điểm công việc của cơ quan, đơn vị.</w:t>
      </w:r>
    </w:p>
    <w:p w:rsidR="00245DC8" w:rsidRPr="002C6447" w:rsidRDefault="00245DC8" w:rsidP="00245DC8">
      <w:pPr>
        <w:jc w:val="both"/>
        <w:rPr>
          <w:sz w:val="27"/>
          <w:szCs w:val="27"/>
          <w:lang w:val="en-US"/>
        </w:rPr>
      </w:pPr>
      <w:r w:rsidRPr="002C6447">
        <w:rPr>
          <w:sz w:val="27"/>
          <w:szCs w:val="27"/>
          <w:lang w:val="en-US"/>
        </w:rPr>
        <w:tab/>
        <w:t xml:space="preserve">Ban Tuyên giáo Tỉnh ủy tiếp tục giới thiệu tài liệu sinh hoạt chuyên đề học tập và làm theo tấm gương đạo đức Hồ Chí Minh năm 2016. Ban Tuyên giáo Huyện ủy </w:t>
      </w:r>
      <w:r w:rsidR="001D5D9B" w:rsidRPr="002C6447">
        <w:rPr>
          <w:sz w:val="27"/>
          <w:szCs w:val="27"/>
          <w:lang w:val="en-US"/>
        </w:rPr>
        <w:t>thông báo đến Ban Tuy</w:t>
      </w:r>
      <w:r w:rsidR="00136FDF" w:rsidRPr="002C6447">
        <w:rPr>
          <w:sz w:val="27"/>
          <w:szCs w:val="27"/>
          <w:lang w:val="en-US"/>
        </w:rPr>
        <w:t>ên giáo Đảng ủy các xã, thị trấn và các chi, đảng bộ trực thuộc Huyện ủy đặt mua tài liệu như sau:</w:t>
      </w:r>
    </w:p>
    <w:p w:rsidR="00136FDF" w:rsidRPr="002C6447" w:rsidRDefault="00136FDF" w:rsidP="00245DC8">
      <w:pPr>
        <w:jc w:val="both"/>
        <w:rPr>
          <w:sz w:val="27"/>
          <w:szCs w:val="27"/>
          <w:lang w:val="en-US"/>
        </w:rPr>
      </w:pPr>
      <w:r w:rsidRPr="002C6447">
        <w:rPr>
          <w:sz w:val="27"/>
          <w:szCs w:val="27"/>
          <w:lang w:val="en-US"/>
        </w:rPr>
        <w:tab/>
        <w:t>Tài liệu “</w:t>
      </w:r>
      <w:r w:rsidRPr="002C6447">
        <w:rPr>
          <w:i/>
          <w:sz w:val="27"/>
          <w:szCs w:val="27"/>
          <w:lang w:val="en-US"/>
        </w:rPr>
        <w:t>Xây dựng và phát triển văn hóa, con người Việt Nam trong thời kỳ hội nhập đáp ứng yêu cầu phát triển bền vững đất nước theo tư tưởng Hồ Chí Minh</w:t>
      </w:r>
      <w:r w:rsidRPr="002C6447">
        <w:rPr>
          <w:sz w:val="27"/>
          <w:szCs w:val="27"/>
          <w:lang w:val="en-US"/>
        </w:rPr>
        <w:t>”.</w:t>
      </w:r>
    </w:p>
    <w:p w:rsidR="00136FDF" w:rsidRPr="002C6447" w:rsidRDefault="00136FDF" w:rsidP="00245DC8">
      <w:pPr>
        <w:jc w:val="both"/>
        <w:rPr>
          <w:sz w:val="27"/>
          <w:szCs w:val="27"/>
          <w:lang w:val="en-US"/>
        </w:rPr>
      </w:pPr>
      <w:r w:rsidRPr="002C6447">
        <w:rPr>
          <w:sz w:val="27"/>
          <w:szCs w:val="27"/>
          <w:lang w:val="en-US"/>
        </w:rPr>
        <w:tab/>
        <w:t xml:space="preserve">Đơn giá: </w:t>
      </w:r>
      <w:r w:rsidRPr="002C6447">
        <w:rPr>
          <w:b/>
          <w:sz w:val="27"/>
          <w:szCs w:val="27"/>
          <w:lang w:val="en-US"/>
        </w:rPr>
        <w:t>195.000đ</w:t>
      </w:r>
      <w:r w:rsidRPr="002C6447">
        <w:rPr>
          <w:sz w:val="27"/>
          <w:szCs w:val="27"/>
          <w:lang w:val="en-US"/>
        </w:rPr>
        <w:t xml:space="preserve"> (</w:t>
      </w:r>
      <w:r w:rsidRPr="002C6447">
        <w:rPr>
          <w:i/>
          <w:sz w:val="27"/>
          <w:szCs w:val="27"/>
          <w:lang w:val="en-US"/>
        </w:rPr>
        <w:t>một trăm chín mươi lăm ngàn đồng</w:t>
      </w:r>
      <w:r w:rsidRPr="002C6447">
        <w:rPr>
          <w:sz w:val="27"/>
          <w:szCs w:val="27"/>
          <w:lang w:val="en-US"/>
        </w:rPr>
        <w:t>).</w:t>
      </w:r>
    </w:p>
    <w:p w:rsidR="00136FDF" w:rsidRPr="002C6447" w:rsidRDefault="00136FDF" w:rsidP="00245DC8">
      <w:pPr>
        <w:jc w:val="both"/>
        <w:rPr>
          <w:sz w:val="27"/>
          <w:szCs w:val="27"/>
          <w:lang w:val="en-US"/>
        </w:rPr>
      </w:pPr>
      <w:r w:rsidRPr="002C6447">
        <w:rPr>
          <w:sz w:val="27"/>
          <w:szCs w:val="27"/>
          <w:lang w:val="en-US"/>
        </w:rPr>
        <w:tab/>
        <w:t xml:space="preserve">Các đơn vị gửi bản đăng ký đặt mua về Ban Tuyên giáo Huyện ủy (qua đ/c Ny) </w:t>
      </w:r>
      <w:r w:rsidRPr="002C6447">
        <w:rPr>
          <w:b/>
          <w:i/>
          <w:sz w:val="27"/>
          <w:szCs w:val="27"/>
          <w:lang w:val="en-US"/>
        </w:rPr>
        <w:t>trước ngày 28/01/2016</w:t>
      </w:r>
      <w:r w:rsidRPr="002C6447">
        <w:rPr>
          <w:sz w:val="27"/>
          <w:szCs w:val="27"/>
          <w:lang w:val="en-US"/>
        </w:rPr>
        <w:t xml:space="preserve"> (hoặc theo số điện thoại 06513.974.264, 0949.640.222 – đ/c Ny).</w:t>
      </w:r>
    </w:p>
    <w:p w:rsidR="00136FDF" w:rsidRPr="002C6447" w:rsidRDefault="00136FDF" w:rsidP="00245DC8">
      <w:pPr>
        <w:jc w:val="both"/>
        <w:rPr>
          <w:sz w:val="27"/>
          <w:szCs w:val="27"/>
          <w:lang w:val="en-US"/>
        </w:rPr>
      </w:pPr>
      <w:r w:rsidRPr="002C6447">
        <w:rPr>
          <w:sz w:val="27"/>
          <w:szCs w:val="27"/>
          <w:lang w:val="en-US"/>
        </w:rPr>
        <w:tab/>
        <w:t>Ban Tuyên giáo Huyện ủy đề nghị các đơn vị quan tâm triển khai và đăng ký đúng thời gian quy định.</w:t>
      </w:r>
    </w:p>
    <w:p w:rsidR="00136FDF" w:rsidRPr="00245DC8" w:rsidRDefault="00136FDF" w:rsidP="00245DC8">
      <w:pPr>
        <w:jc w:val="both"/>
        <w:rPr>
          <w:sz w:val="26"/>
          <w:szCs w:val="26"/>
          <w:lang w:val="en-US"/>
        </w:rPr>
      </w:pPr>
      <w:r>
        <w:rPr>
          <w:sz w:val="26"/>
          <w:szCs w:val="26"/>
          <w:lang w:val="en-US"/>
        </w:rPr>
        <w:tab/>
      </w:r>
    </w:p>
    <w:p w:rsidR="0042265A" w:rsidRPr="0016261A" w:rsidRDefault="0042265A" w:rsidP="0042265A">
      <w:pPr>
        <w:jc w:val="both"/>
        <w:rPr>
          <w:sz w:val="26"/>
          <w:szCs w:val="26"/>
          <w:lang w:val="en-US"/>
        </w:rPr>
      </w:pPr>
    </w:p>
    <w:p w:rsidR="0042265A" w:rsidRDefault="0042265A" w:rsidP="0042265A">
      <w:pPr>
        <w:pStyle w:val="NormalWeb"/>
        <w:spacing w:before="0" w:beforeAutospacing="0" w:after="0" w:afterAutospacing="0"/>
        <w:jc w:val="both"/>
        <w:rPr>
          <w:color w:val="000000"/>
          <w:sz w:val="27"/>
          <w:szCs w:val="27"/>
          <w:u w:val="single"/>
          <w:lang w:val="en-US"/>
        </w:rPr>
      </w:pPr>
    </w:p>
    <w:p w:rsidR="0042265A" w:rsidRDefault="0042265A" w:rsidP="0042265A">
      <w:pPr>
        <w:pStyle w:val="NormalWeb"/>
        <w:spacing w:before="0" w:beforeAutospacing="0" w:after="0" w:afterAutospacing="0"/>
        <w:jc w:val="both"/>
        <w:rPr>
          <w:b/>
          <w:color w:val="000000"/>
          <w:sz w:val="27"/>
          <w:szCs w:val="27"/>
          <w:lang w:val="en-US"/>
        </w:rPr>
      </w:pPr>
      <w:r w:rsidRPr="0016261A">
        <w:rPr>
          <w:color w:val="000000"/>
          <w:u w:val="single"/>
          <w:lang w:val="en-US"/>
        </w:rPr>
        <w:t>Nơi nhận:</w:t>
      </w:r>
      <w:r w:rsidRPr="0016261A">
        <w:rPr>
          <w:color w:val="000000"/>
          <w:lang w:val="en-US"/>
        </w:rPr>
        <w:t xml:space="preserve">                                                                           </w:t>
      </w:r>
      <w:r>
        <w:rPr>
          <w:b/>
          <w:color w:val="000000"/>
          <w:sz w:val="27"/>
          <w:szCs w:val="27"/>
          <w:lang w:val="en-US"/>
        </w:rPr>
        <w:t xml:space="preserve">            </w:t>
      </w:r>
      <w:r w:rsidRPr="0016261A">
        <w:rPr>
          <w:b/>
          <w:color w:val="000000"/>
          <w:sz w:val="27"/>
          <w:szCs w:val="27"/>
          <w:lang w:val="en-US"/>
        </w:rPr>
        <w:t xml:space="preserve">  </w:t>
      </w:r>
      <w:r w:rsidRPr="00665086">
        <w:rPr>
          <w:b/>
          <w:color w:val="000000"/>
          <w:sz w:val="27"/>
          <w:szCs w:val="27"/>
          <w:lang w:val="en-US"/>
        </w:rPr>
        <w:t>TRƯỞNG BAN</w:t>
      </w:r>
    </w:p>
    <w:p w:rsidR="0042265A" w:rsidRDefault="0042265A" w:rsidP="0042265A">
      <w:pPr>
        <w:pStyle w:val="NormalWeb"/>
        <w:spacing w:before="0" w:beforeAutospacing="0" w:after="0" w:afterAutospacing="0"/>
        <w:jc w:val="both"/>
        <w:rPr>
          <w:color w:val="000000"/>
          <w:lang w:val="en-US"/>
        </w:rPr>
      </w:pPr>
      <w:r>
        <w:rPr>
          <w:color w:val="000000"/>
          <w:lang w:val="en-US"/>
        </w:rPr>
        <w:t xml:space="preserve">- Như kính gửi                                                        </w:t>
      </w:r>
    </w:p>
    <w:p w:rsidR="0042265A" w:rsidRDefault="0042265A" w:rsidP="0042265A">
      <w:pPr>
        <w:pStyle w:val="NormalWeb"/>
        <w:spacing w:before="0" w:beforeAutospacing="0" w:after="0" w:afterAutospacing="0"/>
        <w:jc w:val="both"/>
        <w:rPr>
          <w:color w:val="000000"/>
          <w:lang w:val="en-US"/>
        </w:rPr>
      </w:pPr>
      <w:r>
        <w:rPr>
          <w:color w:val="000000"/>
          <w:lang w:val="en-US"/>
        </w:rPr>
        <w:t xml:space="preserve">- Lãnh đạo BTGHU;                                                                                  </w:t>
      </w:r>
    </w:p>
    <w:p w:rsidR="0042265A" w:rsidRDefault="0042265A" w:rsidP="0042265A">
      <w:pPr>
        <w:pStyle w:val="NormalWeb"/>
        <w:spacing w:before="0" w:beforeAutospacing="0" w:after="0" w:afterAutospacing="0"/>
        <w:jc w:val="both"/>
        <w:rPr>
          <w:color w:val="000000"/>
          <w:lang w:val="en-US"/>
        </w:rPr>
      </w:pPr>
      <w:r>
        <w:rPr>
          <w:color w:val="000000"/>
          <w:lang w:val="en-US"/>
        </w:rPr>
        <w:t xml:space="preserve">- Lưu Vp BTG.                                                                              </w:t>
      </w:r>
    </w:p>
    <w:p w:rsidR="0042265A" w:rsidRDefault="0042265A" w:rsidP="0042265A">
      <w:pPr>
        <w:pStyle w:val="NormalWeb"/>
        <w:spacing w:before="0" w:beforeAutospacing="0" w:after="0" w:afterAutospacing="0"/>
        <w:jc w:val="both"/>
        <w:rPr>
          <w:b/>
          <w:color w:val="000000"/>
          <w:sz w:val="28"/>
          <w:szCs w:val="28"/>
          <w:lang w:val="en-US"/>
        </w:rPr>
      </w:pPr>
      <w:r>
        <w:rPr>
          <w:b/>
          <w:color w:val="000000"/>
          <w:sz w:val="28"/>
          <w:szCs w:val="28"/>
          <w:lang w:val="en-US"/>
        </w:rPr>
        <w:t xml:space="preserve">                                                                                                </w:t>
      </w:r>
    </w:p>
    <w:p w:rsidR="0042265A" w:rsidRDefault="0042265A" w:rsidP="0042265A">
      <w:pPr>
        <w:pStyle w:val="NormalWeb"/>
        <w:spacing w:before="0" w:beforeAutospacing="0" w:after="0" w:afterAutospacing="0"/>
        <w:jc w:val="both"/>
        <w:rPr>
          <w:b/>
          <w:sz w:val="27"/>
          <w:szCs w:val="27"/>
          <w:lang w:val="en-US"/>
        </w:rPr>
      </w:pPr>
      <w:r w:rsidRPr="0016261A">
        <w:rPr>
          <w:b/>
          <w:sz w:val="27"/>
          <w:szCs w:val="27"/>
          <w:lang w:val="en-US"/>
        </w:rPr>
        <w:t xml:space="preserve">                            </w:t>
      </w:r>
    </w:p>
    <w:p w:rsidR="0042265A" w:rsidRPr="0016261A" w:rsidRDefault="0042265A" w:rsidP="0042265A">
      <w:pPr>
        <w:pStyle w:val="NormalWeb"/>
        <w:spacing w:before="0" w:beforeAutospacing="0" w:after="0" w:afterAutospacing="0"/>
        <w:jc w:val="both"/>
        <w:rPr>
          <w:b/>
          <w:sz w:val="27"/>
          <w:szCs w:val="27"/>
        </w:rPr>
      </w:pPr>
      <w:r>
        <w:rPr>
          <w:b/>
          <w:sz w:val="27"/>
          <w:szCs w:val="27"/>
          <w:lang w:val="en-US"/>
        </w:rPr>
        <w:t xml:space="preserve">                           </w:t>
      </w:r>
      <w:r w:rsidRPr="0016261A">
        <w:rPr>
          <w:b/>
          <w:sz w:val="27"/>
          <w:szCs w:val="27"/>
          <w:lang w:val="en-US"/>
        </w:rPr>
        <w:t xml:space="preserve">                                                                    </w:t>
      </w:r>
      <w:r w:rsidR="00586049">
        <w:rPr>
          <w:b/>
          <w:sz w:val="27"/>
          <w:szCs w:val="27"/>
          <w:lang w:val="en-US"/>
        </w:rPr>
        <w:t xml:space="preserve">        </w:t>
      </w:r>
      <w:bookmarkStart w:id="0" w:name="_GoBack"/>
      <w:bookmarkEnd w:id="0"/>
      <w:r w:rsidRPr="0016261A">
        <w:rPr>
          <w:b/>
          <w:sz w:val="27"/>
          <w:szCs w:val="27"/>
          <w:lang w:val="en-US"/>
        </w:rPr>
        <w:t xml:space="preserve"> Lê A</w:t>
      </w:r>
    </w:p>
    <w:p w:rsidR="005B4CA5" w:rsidRDefault="005B4CA5"/>
    <w:sectPr w:rsidR="005B4CA5" w:rsidSect="0016261A">
      <w:footerReference w:type="even" r:id="rId6"/>
      <w:footerReference w:type="default" r:id="rId7"/>
      <w:pgSz w:w="11906" w:h="16838" w:code="9"/>
      <w:pgMar w:top="540" w:right="1134"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12" w:rsidRDefault="00586049" w:rsidP="000E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112" w:rsidRDefault="00586049" w:rsidP="000E47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12" w:rsidRDefault="00586049" w:rsidP="000E47BE">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526112" w:rsidRDefault="00586049" w:rsidP="000E47B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B7184"/>
    <w:multiLevelType w:val="hybridMultilevel"/>
    <w:tmpl w:val="9BD0EEBA"/>
    <w:lvl w:ilvl="0" w:tplc="64A0CEB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5A"/>
    <w:rsid w:val="00136FDF"/>
    <w:rsid w:val="001D5D9B"/>
    <w:rsid w:val="00245DC8"/>
    <w:rsid w:val="002C6447"/>
    <w:rsid w:val="003D1DDD"/>
    <w:rsid w:val="0042265A"/>
    <w:rsid w:val="00586049"/>
    <w:rsid w:val="005B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5A"/>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265A"/>
    <w:pPr>
      <w:spacing w:before="100" w:beforeAutospacing="1" w:after="100" w:afterAutospacing="1"/>
    </w:pPr>
    <w:rPr>
      <w:sz w:val="24"/>
      <w:szCs w:val="24"/>
    </w:rPr>
  </w:style>
  <w:style w:type="paragraph" w:styleId="Footer">
    <w:name w:val="footer"/>
    <w:basedOn w:val="Normal"/>
    <w:link w:val="FooterChar"/>
    <w:rsid w:val="0042265A"/>
    <w:pPr>
      <w:tabs>
        <w:tab w:val="center" w:pos="4153"/>
        <w:tab w:val="right" w:pos="8306"/>
      </w:tabs>
    </w:pPr>
  </w:style>
  <w:style w:type="character" w:customStyle="1" w:styleId="FooterChar">
    <w:name w:val="Footer Char"/>
    <w:basedOn w:val="DefaultParagraphFont"/>
    <w:link w:val="Footer"/>
    <w:rsid w:val="0042265A"/>
    <w:rPr>
      <w:rFonts w:eastAsia="Times New Roman" w:cs="Times New Roman"/>
      <w:szCs w:val="28"/>
      <w:lang w:val="vi-VN" w:eastAsia="vi-VN"/>
    </w:rPr>
  </w:style>
  <w:style w:type="character" w:styleId="PageNumber">
    <w:name w:val="page number"/>
    <w:basedOn w:val="DefaultParagraphFont"/>
    <w:rsid w:val="0042265A"/>
  </w:style>
  <w:style w:type="paragraph" w:styleId="ListParagraph">
    <w:name w:val="List Paragraph"/>
    <w:basedOn w:val="Normal"/>
    <w:uiPriority w:val="34"/>
    <w:qFormat/>
    <w:rsid w:val="00245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5A"/>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265A"/>
    <w:pPr>
      <w:spacing w:before="100" w:beforeAutospacing="1" w:after="100" w:afterAutospacing="1"/>
    </w:pPr>
    <w:rPr>
      <w:sz w:val="24"/>
      <w:szCs w:val="24"/>
    </w:rPr>
  </w:style>
  <w:style w:type="paragraph" w:styleId="Footer">
    <w:name w:val="footer"/>
    <w:basedOn w:val="Normal"/>
    <w:link w:val="FooterChar"/>
    <w:rsid w:val="0042265A"/>
    <w:pPr>
      <w:tabs>
        <w:tab w:val="center" w:pos="4153"/>
        <w:tab w:val="right" w:pos="8306"/>
      </w:tabs>
    </w:pPr>
  </w:style>
  <w:style w:type="character" w:customStyle="1" w:styleId="FooterChar">
    <w:name w:val="Footer Char"/>
    <w:basedOn w:val="DefaultParagraphFont"/>
    <w:link w:val="Footer"/>
    <w:rsid w:val="0042265A"/>
    <w:rPr>
      <w:rFonts w:eastAsia="Times New Roman" w:cs="Times New Roman"/>
      <w:szCs w:val="28"/>
      <w:lang w:val="vi-VN" w:eastAsia="vi-VN"/>
    </w:rPr>
  </w:style>
  <w:style w:type="character" w:styleId="PageNumber">
    <w:name w:val="page number"/>
    <w:basedOn w:val="DefaultParagraphFont"/>
    <w:rsid w:val="0042265A"/>
  </w:style>
  <w:style w:type="paragraph" w:styleId="ListParagraph">
    <w:name w:val="List Paragraph"/>
    <w:basedOn w:val="Normal"/>
    <w:uiPriority w:val="34"/>
    <w:qFormat/>
    <w:rsid w:val="0024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2016-01-21T08:22:00Z</cp:lastPrinted>
  <dcterms:created xsi:type="dcterms:W3CDTF">2016-01-21T07:42:00Z</dcterms:created>
  <dcterms:modified xsi:type="dcterms:W3CDTF">2016-01-21T08:27:00Z</dcterms:modified>
</cp:coreProperties>
</file>