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0B2EC930" w:rsidR="008E45AE" w:rsidRPr="0035557E" w:rsidRDefault="000C727A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5387"/>
      </w:tblGrid>
      <w:tr w:rsidR="00AB142F" w:rsidRPr="00060223" w14:paraId="4BA60E33" w14:textId="77777777" w:rsidTr="00B55C59">
        <w:trPr>
          <w:trHeight w:val="262"/>
        </w:trPr>
        <w:tc>
          <w:tcPr>
            <w:tcW w:w="4041" w:type="dxa"/>
          </w:tcPr>
          <w:p w14:paraId="2B9E59DB" w14:textId="77777777" w:rsidR="00AB142F" w:rsidRPr="00060223" w:rsidRDefault="00AB142F" w:rsidP="003030D3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5387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B55C59">
        <w:trPr>
          <w:trHeight w:val="241"/>
        </w:trPr>
        <w:tc>
          <w:tcPr>
            <w:tcW w:w="4041" w:type="dxa"/>
          </w:tcPr>
          <w:p w14:paraId="3C7B8A7A" w14:textId="14CD889F" w:rsidR="00AB142F" w:rsidRPr="00060223" w:rsidRDefault="00AB142F" w:rsidP="003030D3">
            <w:pPr>
              <w:pStyle w:val="Heading1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5387" w:type="dxa"/>
          </w:tcPr>
          <w:p w14:paraId="6A7C3CE4" w14:textId="51646C9A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4C93FCFB">
                      <wp:simplePos x="0" y="0"/>
                      <wp:positionH relativeFrom="column">
                        <wp:posOffset>692061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276E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.45pt" to="26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C226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631719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30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F05CC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7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B55C59">
        <w:trPr>
          <w:trHeight w:val="461"/>
        </w:trPr>
        <w:tc>
          <w:tcPr>
            <w:tcW w:w="4041" w:type="dxa"/>
          </w:tcPr>
          <w:p w14:paraId="7DE2D860" w14:textId="08075F24" w:rsidR="00AB142F" w:rsidRPr="008046EC" w:rsidRDefault="00AB142F" w:rsidP="00B55C59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5387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5C8C0543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7E1C2C2D" w14:textId="77777777" w:rsidR="00E52C28" w:rsidRDefault="00E52C28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</w:rPr>
      </w:pPr>
    </w:p>
    <w:p w14:paraId="190FAC29" w14:textId="31CF7083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D97922">
        <w:rPr>
          <w:b/>
          <w:bCs/>
          <w:sz w:val="32"/>
          <w:szCs w:val="32"/>
          <w:lang w:val="en-US"/>
        </w:rPr>
        <w:t>3</w:t>
      </w:r>
      <w:r w:rsidR="00631719">
        <w:rPr>
          <w:b/>
          <w:bCs/>
          <w:sz w:val="32"/>
          <w:szCs w:val="32"/>
          <w:lang w:val="en-US"/>
        </w:rPr>
        <w:t>1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08A5FE16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E7344F">
        <w:rPr>
          <w:b/>
          <w:bCs/>
          <w:sz w:val="28"/>
          <w:szCs w:val="28"/>
          <w:lang w:eastAsia="ar-SA"/>
        </w:rPr>
        <w:t>0</w:t>
      </w:r>
      <w:r w:rsidR="00631719">
        <w:rPr>
          <w:b/>
          <w:bCs/>
          <w:sz w:val="28"/>
          <w:szCs w:val="28"/>
          <w:lang w:eastAsia="ar-SA"/>
        </w:rPr>
        <w:t>1</w:t>
      </w:r>
      <w:r w:rsidR="00F05CC2">
        <w:rPr>
          <w:b/>
          <w:bCs/>
          <w:sz w:val="28"/>
          <w:szCs w:val="28"/>
          <w:lang w:eastAsia="ar-SA"/>
        </w:rPr>
        <w:t>/</w:t>
      </w:r>
      <w:r w:rsidR="00E7344F">
        <w:rPr>
          <w:b/>
          <w:bCs/>
          <w:sz w:val="28"/>
          <w:szCs w:val="28"/>
          <w:lang w:eastAsia="ar-SA"/>
        </w:rPr>
        <w:t>8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E7344F">
        <w:rPr>
          <w:b/>
          <w:bCs/>
          <w:sz w:val="28"/>
          <w:szCs w:val="28"/>
          <w:lang w:eastAsia="ar-SA"/>
        </w:rPr>
        <w:t>05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E7344F">
        <w:rPr>
          <w:b/>
          <w:bCs/>
          <w:sz w:val="28"/>
          <w:szCs w:val="28"/>
          <w:lang w:eastAsia="ar-SA"/>
        </w:rPr>
        <w:t>8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05CBAE99" w14:textId="77777777" w:rsidR="00E52C28" w:rsidRPr="00255E37" w:rsidRDefault="00E52C28" w:rsidP="00DF1E63">
      <w:pPr>
        <w:shd w:val="clear" w:color="auto" w:fill="FFFFFF"/>
        <w:spacing w:line="276" w:lineRule="auto"/>
        <w:rPr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57BB5440" w:rsidR="00EF285B" w:rsidRPr="00B50E9C" w:rsidRDefault="00283C25" w:rsidP="00B20BD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01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E0552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32FBB579" w:rsidR="00FE0552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0B3B" w14:textId="77777777" w:rsidR="00C87366" w:rsidRDefault="00C87366" w:rsidP="00E52C28">
            <w:pPr>
              <w:tabs>
                <w:tab w:val="left" w:pos="2790"/>
              </w:tabs>
              <w:spacing w:before="120" w:after="4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chủ trì họp Thường trực Huyện ủy.</w:t>
            </w:r>
          </w:p>
          <w:p w14:paraId="33D1911B" w14:textId="77777777" w:rsidR="00C87366" w:rsidRDefault="00C87366" w:rsidP="00C8736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7A4CB7CF" w14:textId="5313BE77" w:rsidR="00054298" w:rsidRDefault="00054298" w:rsidP="0005429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 xml:space="preserve"> Ban Tuyên giáo Huyện ủy báo cáo kết quả khảo sát sơ bộ đề nghị công nhận xã An toàn khu.</w:t>
            </w:r>
          </w:p>
          <w:p w14:paraId="45890F99" w14:textId="02DDB2C9" w:rsidR="00A965FF" w:rsidRDefault="00AE3FF4" w:rsidP="00C8736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A965FF" w:rsidRPr="00A965FF">
              <w:rPr>
                <w:b/>
                <w:iCs/>
                <w:sz w:val="28"/>
                <w:szCs w:val="28"/>
              </w:rPr>
              <w:t>.</w:t>
            </w:r>
            <w:r w:rsidR="00A965FF">
              <w:rPr>
                <w:bCs/>
                <w:iCs/>
                <w:sz w:val="28"/>
                <w:szCs w:val="28"/>
              </w:rPr>
              <w:t xml:space="preserve"> UBND huyện báo cáo một số nội dung</w:t>
            </w:r>
            <w:r w:rsidR="00C17A18">
              <w:rPr>
                <w:bCs/>
                <w:iCs/>
                <w:sz w:val="28"/>
                <w:szCs w:val="28"/>
              </w:rPr>
              <w:t xml:space="preserve"> </w:t>
            </w:r>
            <w:r w:rsidR="00C17A18" w:rsidRPr="00C17A18">
              <w:rPr>
                <w:bCs/>
                <w:i/>
                <w:sz w:val="28"/>
                <w:szCs w:val="28"/>
              </w:rPr>
              <w:t>(giao UBND huyện chuẩn bị nội dung và phân công thành viên dự họp)</w:t>
            </w:r>
            <w:r w:rsidR="00A965FF">
              <w:rPr>
                <w:bCs/>
                <w:iCs/>
                <w:sz w:val="28"/>
                <w:szCs w:val="28"/>
              </w:rPr>
              <w:t>:</w:t>
            </w:r>
          </w:p>
          <w:p w14:paraId="3A17002C" w14:textId="6D6E38B7" w:rsidR="00A965FF" w:rsidRPr="00A965FF" w:rsidRDefault="00AE3FF4" w:rsidP="00C8736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A965FF" w:rsidRPr="00A965FF">
              <w:rPr>
                <w:b/>
                <w:iCs/>
                <w:sz w:val="28"/>
                <w:szCs w:val="28"/>
              </w:rPr>
              <w:t xml:space="preserve">.1. </w:t>
            </w:r>
            <w:r w:rsidR="00A965FF" w:rsidRPr="00A965FF">
              <w:rPr>
                <w:bCs/>
                <w:iCs/>
                <w:sz w:val="28"/>
                <w:szCs w:val="28"/>
              </w:rPr>
              <w:t xml:space="preserve">Xin ý kiến </w:t>
            </w:r>
            <w:r w:rsidR="00C17A18">
              <w:rPr>
                <w:bCs/>
                <w:iCs/>
                <w:sz w:val="28"/>
                <w:szCs w:val="28"/>
              </w:rPr>
              <w:t xml:space="preserve">về việc giải phóng mặt bằng </w:t>
            </w:r>
            <w:r w:rsidR="001907B9" w:rsidRPr="00A965FF">
              <w:rPr>
                <w:bCs/>
                <w:iCs/>
                <w:sz w:val="28"/>
                <w:szCs w:val="28"/>
              </w:rPr>
              <w:t>dự án</w:t>
            </w:r>
            <w:r w:rsidR="001907B9">
              <w:rPr>
                <w:bCs/>
                <w:iCs/>
                <w:sz w:val="28"/>
                <w:szCs w:val="28"/>
              </w:rPr>
              <w:t xml:space="preserve"> </w:t>
            </w:r>
            <w:r w:rsidR="00C17A18">
              <w:rPr>
                <w:bCs/>
                <w:iCs/>
                <w:sz w:val="28"/>
                <w:szCs w:val="28"/>
              </w:rPr>
              <w:t>xây dựng</w:t>
            </w:r>
            <w:r w:rsidR="00A965FF" w:rsidRPr="00A965FF">
              <w:rPr>
                <w:bCs/>
                <w:iCs/>
                <w:sz w:val="28"/>
                <w:szCs w:val="28"/>
              </w:rPr>
              <w:t xml:space="preserve"> </w:t>
            </w:r>
            <w:r w:rsidR="000D760A">
              <w:rPr>
                <w:bCs/>
                <w:iCs/>
                <w:sz w:val="28"/>
                <w:szCs w:val="28"/>
              </w:rPr>
              <w:t>công trình</w:t>
            </w:r>
            <w:r w:rsidR="00A965FF" w:rsidRPr="00A965FF">
              <w:rPr>
                <w:bCs/>
                <w:iCs/>
                <w:sz w:val="28"/>
                <w:szCs w:val="28"/>
              </w:rPr>
              <w:t xml:space="preserve"> hồ chứa nước Đarana.</w:t>
            </w:r>
          </w:p>
          <w:p w14:paraId="08E54D6D" w14:textId="2C1F46B6" w:rsidR="00A965FF" w:rsidRDefault="00AE3FF4" w:rsidP="00C8736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A965FF">
              <w:rPr>
                <w:b/>
                <w:iCs/>
                <w:sz w:val="28"/>
                <w:szCs w:val="28"/>
              </w:rPr>
              <w:t xml:space="preserve">.2. </w:t>
            </w:r>
            <w:r w:rsidR="00A965FF" w:rsidRPr="00A965FF">
              <w:rPr>
                <w:bCs/>
                <w:iCs/>
                <w:sz w:val="28"/>
                <w:szCs w:val="28"/>
              </w:rPr>
              <w:t>Đăng ký xã về đích nông thôn mới nâng cao năm 2023.</w:t>
            </w:r>
          </w:p>
          <w:p w14:paraId="4F316BDE" w14:textId="740EC966" w:rsidR="00054298" w:rsidRPr="00A965FF" w:rsidRDefault="00AE3FF4" w:rsidP="0005429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  <w:r w:rsidR="00054298" w:rsidRPr="00ED1062">
              <w:rPr>
                <w:b/>
                <w:iCs/>
                <w:sz w:val="28"/>
                <w:szCs w:val="28"/>
              </w:rPr>
              <w:t>.</w:t>
            </w:r>
            <w:r w:rsidR="00054298" w:rsidRPr="00ED1062">
              <w:rPr>
                <w:bCs/>
                <w:iCs/>
                <w:sz w:val="28"/>
                <w:szCs w:val="28"/>
              </w:rPr>
              <w:t xml:space="preserve"> Ban Tổ chức </w:t>
            </w:r>
            <w:r w:rsidR="00054298">
              <w:rPr>
                <w:bCs/>
                <w:iCs/>
                <w:sz w:val="28"/>
                <w:szCs w:val="28"/>
              </w:rPr>
              <w:t xml:space="preserve">Huyện ủy </w:t>
            </w:r>
            <w:r w:rsidR="00054298" w:rsidRPr="00ED1062">
              <w:rPr>
                <w:bCs/>
                <w:iCs/>
                <w:sz w:val="28"/>
                <w:szCs w:val="28"/>
              </w:rPr>
              <w:t>báo cáo công tác tổ chức</w:t>
            </w:r>
            <w:r w:rsidR="00054298">
              <w:rPr>
                <w:bCs/>
                <w:iCs/>
                <w:sz w:val="28"/>
                <w:szCs w:val="28"/>
              </w:rPr>
              <w:t>,</w:t>
            </w:r>
            <w:r w:rsidR="00054298" w:rsidRPr="00ED1062">
              <w:rPr>
                <w:bCs/>
                <w:iCs/>
                <w:sz w:val="28"/>
                <w:szCs w:val="28"/>
              </w:rPr>
              <w:t xml:space="preserve"> cán bộ.</w:t>
            </w:r>
          </w:p>
          <w:p w14:paraId="42D36858" w14:textId="057DBB2F" w:rsidR="00C87366" w:rsidRPr="00ED1062" w:rsidRDefault="00AE3FF4" w:rsidP="00C8736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  <w:r w:rsidR="00C87366">
              <w:rPr>
                <w:b/>
                <w:iCs/>
                <w:sz w:val="28"/>
                <w:szCs w:val="28"/>
              </w:rPr>
              <w:t>.</w:t>
            </w:r>
            <w:r w:rsidR="00C87366">
              <w:rPr>
                <w:bCs/>
                <w:iCs/>
                <w:sz w:val="28"/>
                <w:szCs w:val="28"/>
              </w:rPr>
              <w:t xml:space="preserve"> Văn phòng Huyện ủy báo cáo kết quả theo dõi tình hình thực hiện các Kết luận của Thường trực, Ban Thường vụ Huyện ủy</w:t>
            </w:r>
            <w:r w:rsidR="001D694B">
              <w:rPr>
                <w:bCs/>
                <w:iCs/>
                <w:sz w:val="28"/>
                <w:szCs w:val="28"/>
              </w:rPr>
              <w:t xml:space="preserve"> 06 tháng đầu năm 2022</w:t>
            </w:r>
            <w:r w:rsidR="00C87366">
              <w:rPr>
                <w:bCs/>
                <w:iCs/>
                <w:sz w:val="28"/>
                <w:szCs w:val="28"/>
              </w:rPr>
              <w:t>.</w:t>
            </w:r>
          </w:p>
          <w:p w14:paraId="4356D4BB" w14:textId="7BBBC719" w:rsidR="00C87366" w:rsidRPr="00085088" w:rsidRDefault="00C87366" w:rsidP="00C8736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Mời dự: </w:t>
            </w:r>
            <w:r w:rsidR="00054298">
              <w:rPr>
                <w:bCs/>
                <w:iCs/>
                <w:sz w:val="28"/>
                <w:szCs w:val="28"/>
              </w:rPr>
              <w:t xml:space="preserve">Đồng </w:t>
            </w:r>
            <w:r>
              <w:rPr>
                <w:bCs/>
                <w:iCs/>
                <w:sz w:val="28"/>
                <w:szCs w:val="28"/>
              </w:rPr>
              <w:t xml:space="preserve">chí Trưởng Ban Tuyên giáo dự nội dung </w:t>
            </w:r>
            <w:r w:rsidR="00054298">
              <w:rPr>
                <w:b/>
                <w:iCs/>
                <w:sz w:val="28"/>
                <w:szCs w:val="28"/>
              </w:rPr>
              <w:t>1</w:t>
            </w:r>
            <w:bookmarkStart w:id="0" w:name="_GoBack"/>
            <w:bookmarkEnd w:id="0"/>
            <w:r w:rsidR="00054298">
              <w:rPr>
                <w:b/>
                <w:iCs/>
                <w:sz w:val="28"/>
                <w:szCs w:val="28"/>
              </w:rPr>
              <w:t xml:space="preserve">; </w:t>
            </w:r>
            <w:r w:rsidR="00054298" w:rsidRPr="00085088">
              <w:rPr>
                <w:bCs/>
                <w:iCs/>
                <w:sz w:val="28"/>
                <w:szCs w:val="28"/>
              </w:rPr>
              <w:t xml:space="preserve">Đồng chí Trưởng Ban Tổ chức dự nội dung </w:t>
            </w:r>
            <w:r w:rsidR="00AE3FF4">
              <w:rPr>
                <w:b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 xml:space="preserve">. </w:t>
            </w:r>
            <w:r w:rsidRPr="004D721F">
              <w:rPr>
                <w:b/>
                <w:iCs/>
                <w:sz w:val="28"/>
                <w:szCs w:val="28"/>
              </w:rPr>
              <w:t>VPHU:</w:t>
            </w:r>
            <w:r>
              <w:rPr>
                <w:bCs/>
                <w:iCs/>
                <w:sz w:val="28"/>
                <w:szCs w:val="28"/>
              </w:rPr>
              <w:t xml:space="preserve"> CVP Vũ Thế Vinh, CVVP Lê Thị Hương.</w:t>
            </w:r>
          </w:p>
          <w:p w14:paraId="4C30749C" w14:textId="752BDED3" w:rsidR="00380784" w:rsidRPr="00096626" w:rsidRDefault="00C87366" w:rsidP="00C87366">
            <w:pPr>
              <w:tabs>
                <w:tab w:val="left" w:pos="2790"/>
              </w:tabs>
              <w:spacing w:before="60" w:after="40" w:line="276" w:lineRule="auto"/>
              <w:ind w:left="1183" w:hanging="4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716FB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9716FB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cấp ủy</w:t>
            </w:r>
            <w:r w:rsidRPr="009716FB">
              <w:rPr>
                <w:color w:val="000000"/>
                <w:sz w:val="28"/>
                <w:szCs w:val="28"/>
              </w:rPr>
              <w:t>.</w:t>
            </w:r>
          </w:p>
        </w:tc>
      </w:tr>
      <w:tr w:rsidR="00540363" w:rsidRPr="00060223" w14:paraId="6F313712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5B7" w14:textId="0C9EE947" w:rsidR="00540363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4322" w14:textId="301EC3F4" w:rsidR="00C0151C" w:rsidRPr="00C0151C" w:rsidRDefault="00C0151C" w:rsidP="00E52C28">
            <w:pPr>
              <w:tabs>
                <w:tab w:val="left" w:pos="2790"/>
              </w:tabs>
              <w:spacing w:before="120" w:after="4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C0151C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C0151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706032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  <w:p w14:paraId="1C3B0A14" w14:textId="7C037B50" w:rsidR="00540363" w:rsidRDefault="00152F03" w:rsidP="00C0151C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E130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DE130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13h30</w:t>
            </w:r>
            <w:r w:rsidRPr="00DE130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DE1301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="00706032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  <w:r w:rsidR="0070603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ủy quyền đồng chí Nguyễn Hoàng Giang (UVTV, Trưởng Ban Tuyên giáo Huyện ủy, Giám đốc Trung tâm Chính trị), </w:t>
            </w:r>
            <w:r w:rsidR="00C015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 hội nghị giao ban và họp mặt 92 năm ngày truyền thống ngành Tuyên giáo của Đảng (01/8/1930-01/8/2022) do Ban Tuyên giáo Tỉnh ủy tổ chức.</w:t>
            </w:r>
          </w:p>
          <w:p w14:paraId="6233903C" w14:textId="69D7CD6A" w:rsidR="00C0151C" w:rsidRDefault="00C0151C" w:rsidP="00C0151C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9716FB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C0151C">
              <w:rPr>
                <w:bCs/>
                <w:iCs/>
                <w:sz w:val="28"/>
                <w:szCs w:val="28"/>
              </w:rPr>
              <w:t>Hội trường B – Ban Tuyên giáo Tỉnh ủy.</w:t>
            </w:r>
          </w:p>
        </w:tc>
      </w:tr>
      <w:tr w:rsidR="00FE0552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03A3C754" w:rsidR="00FE0552" w:rsidRPr="004638F6" w:rsidRDefault="00FE0552" w:rsidP="00FE0552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THỨ BA</w:t>
            </w:r>
            <w:r w:rsidR="00C8736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02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E0552" w:rsidRPr="00060223" w14:paraId="5344BC7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3B477810" w:rsidR="00FE0552" w:rsidRPr="00C8790B" w:rsidRDefault="00714400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96ED" w14:textId="6366CB08" w:rsidR="00BB1658" w:rsidRDefault="00A037DC" w:rsidP="00A037DC">
            <w:pPr>
              <w:spacing w:before="40" w:line="276" w:lineRule="auto"/>
              <w:ind w:left="1184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E7344F" w:rsidRPr="002C204F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 w:rsidR="00E7344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</w:t>
            </w:r>
            <w:r w:rsidR="00BB16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Đồng chí Nguyễn </w:t>
            </w:r>
            <w:r w:rsidR="00BB1658"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Tấn Hồng</w:t>
            </w:r>
            <w:r w:rsidR="00BB1658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 w:rsidR="00BB16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Hội nghị bồi dưỡng kiến thức, kỹ năng hoạt động đại biểu HĐND năm 2022</w:t>
            </w:r>
            <w:r w:rsidR="008111D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theo Kế hoạch số 244/KH-HĐND, ngày 19/7/2022 của HĐND tỉnh Bình Phước</w:t>
            </w:r>
            <w:r w:rsidR="0071440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240E4A4A" w14:textId="4A7F3A0A" w:rsidR="00DE1301" w:rsidRPr="00C87366" w:rsidRDefault="003A2071" w:rsidP="00E52C2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="00BB165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BB1658" w:rsidRPr="00BB1658">
              <w:rPr>
                <w:rFonts w:asciiTheme="majorHAnsi" w:hAnsiTheme="majorHAnsi" w:cstheme="majorHAnsi"/>
                <w:sz w:val="28"/>
                <w:szCs w:val="28"/>
              </w:rPr>
              <w:t>Tòa nhà Trung tâm – Trường Chính trị tỉnh.</w:t>
            </w:r>
            <w:r w:rsidR="00DE1301" w:rsidRPr="0059045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E3F06" w:rsidRPr="00060223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7710278A" w:rsidR="004E3F06" w:rsidRPr="00BC42E2" w:rsidRDefault="004E3F06" w:rsidP="00E52C28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  <w:highlight w:val="yellow"/>
              </w:rPr>
            </w:pP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TƯ – Ngày 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03</w:t>
            </w: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4E3F06" w:rsidRPr="00060223" w14:paraId="43A9EA90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4245DA96" w:rsidR="004E3F06" w:rsidRPr="00BC42E2" w:rsidRDefault="00132E36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8FA7" w14:textId="77777777" w:rsidR="00132E36" w:rsidRDefault="00132E36" w:rsidP="00132E36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Pr="00132E36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>Đồng chí Vũ Lương</w:t>
            </w:r>
            <w:r w:rsidRPr="00132E36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(TUV, Bí thư Huyện ủy)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 Hội nghị triển khai thực hiện Quy định số 644-QĐ/TU ngày 18/7/2022 của Ban Thường vụ Tỉnh ủy về luân chuyển cán bộ; Quy định số 647-QĐ/TU ngày 21/7/2022 của Ban Thường vụ Tỉnh ủy về công tác quy hoạch cán bộ; Kế hoạch số 99-KH/TU ngày 18/7/2022 của Ban Thường vụ Tỉnh ủy về thực hiện quy hoạch cán bộ.</w:t>
            </w:r>
          </w:p>
          <w:p w14:paraId="73B1C199" w14:textId="77777777" w:rsidR="00132E36" w:rsidRDefault="00132E36" w:rsidP="00132E3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 cùng dự: </w:t>
            </w:r>
            <w:r w:rsidRPr="00864149">
              <w:rPr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bCs/>
                <w:iCs/>
                <w:sz w:val="28"/>
                <w:szCs w:val="28"/>
              </w:rPr>
              <w:t xml:space="preserve">Bùi Ngọc Hân (UVTV, </w:t>
            </w:r>
            <w:r w:rsidRPr="00864149">
              <w:rPr>
                <w:bCs/>
                <w:iCs/>
                <w:sz w:val="28"/>
                <w:szCs w:val="28"/>
              </w:rPr>
              <w:t>Trưởng Ban Tổ chức Huyện ủy</w:t>
            </w:r>
            <w:r>
              <w:rPr>
                <w:bCs/>
                <w:iCs/>
                <w:sz w:val="28"/>
                <w:szCs w:val="28"/>
              </w:rPr>
              <w:t>), đồng chí Dương Hùng Minh</w:t>
            </w:r>
            <w:r w:rsidRPr="00864149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(</w:t>
            </w:r>
            <w:r w:rsidRPr="00864149">
              <w:rPr>
                <w:bCs/>
                <w:iCs/>
                <w:sz w:val="28"/>
                <w:szCs w:val="28"/>
              </w:rPr>
              <w:t>chuyên viên BTC Huyện ủy</w:t>
            </w:r>
            <w:r>
              <w:rPr>
                <w:bCs/>
                <w:iCs/>
                <w:sz w:val="28"/>
                <w:szCs w:val="28"/>
              </w:rPr>
              <w:t>)</w:t>
            </w:r>
            <w:r w:rsidRPr="00864149">
              <w:rPr>
                <w:bCs/>
                <w:iCs/>
                <w:sz w:val="28"/>
                <w:szCs w:val="28"/>
              </w:rPr>
              <w:t>.</w:t>
            </w:r>
          </w:p>
          <w:p w14:paraId="055CF2D0" w14:textId="77777777" w:rsidR="00132E36" w:rsidRDefault="00132E36" w:rsidP="00132E36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color w:val="FF0000"/>
                <w:sz w:val="28"/>
                <w:szCs w:val="28"/>
              </w:rPr>
            </w:pPr>
            <w:r w:rsidRPr="001061A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1061A6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Đảng ủy khối Cơ quan và Doanh nghiệp tỉnh.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</w:p>
          <w:p w14:paraId="40143128" w14:textId="77777777" w:rsidR="00132E36" w:rsidRDefault="00132E36" w:rsidP="00132E36">
            <w:pPr>
              <w:spacing w:before="40" w:line="276" w:lineRule="auto"/>
              <w:ind w:left="1184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  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ồng </w:t>
            </w:r>
            <w:r w:rsidR="00C87366"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chí Nguyễn Tấn Hồng</w:t>
            </w:r>
            <w:r w:rsidR="00C87366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 w:rsidR="00C8736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C87366" w:rsidRPr="003401C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tiếp tục</w:t>
            </w:r>
            <w:r w:rsidR="00C8736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Hội nghị bồi dưỡng kiến thức, kỹ năng hoạt động đại biểu HĐND năm 2022</w:t>
            </w:r>
            <w:r w:rsidR="008111D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theo Kế hoạch số 244/KH-HĐND, ngày 19/7/2022 của HĐND tỉnh Bình Phước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4D90B62E" w14:textId="136FB8E0" w:rsidR="00E04F63" w:rsidRPr="00000AE7" w:rsidRDefault="00E04F63" w:rsidP="00132E36">
            <w:pPr>
              <w:spacing w:before="40" w:line="276" w:lineRule="auto"/>
              <w:ind w:left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Địa điểm: </w:t>
            </w:r>
            <w:r w:rsidRPr="00BB1658">
              <w:rPr>
                <w:rFonts w:asciiTheme="majorHAnsi" w:hAnsiTheme="majorHAnsi" w:cstheme="majorHAnsi"/>
                <w:sz w:val="28"/>
                <w:szCs w:val="28"/>
              </w:rPr>
              <w:t>Tòa nhà Trung tâm – Trường Chính trị tỉnh.</w:t>
            </w:r>
          </w:p>
        </w:tc>
      </w:tr>
      <w:tr w:rsidR="00132E36" w:rsidRPr="00060223" w14:paraId="340763EB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BFD" w14:textId="0D039140" w:rsidR="00132E36" w:rsidRDefault="00132E36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D10" w14:textId="2D603E82" w:rsidR="00132E36" w:rsidRDefault="00132E36" w:rsidP="00132E36">
            <w:pPr>
              <w:spacing w:before="40" w:line="276" w:lineRule="auto"/>
              <w:ind w:left="1184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2C204F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ủy),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Đồng chí Nguyễn 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Tấn Hồng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775D20" w:rsidRPr="00775D20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tiếp tục</w:t>
            </w:r>
            <w:r w:rsidR="00775D20" w:rsidRPr="00775D2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 Hội nghị bồi dưỡng kiến thức, kỹ năng hoạt động đại biểu HĐND năm 2022, theo Kế hoạch số 244/KH-HĐND, ngày 19/7/2022 của HĐND tỉnh Bình Phước.</w:t>
            </w:r>
          </w:p>
          <w:p w14:paraId="43DA9809" w14:textId="53E9429F" w:rsidR="00132E36" w:rsidRDefault="00132E36" w:rsidP="00132E36">
            <w:pPr>
              <w:tabs>
                <w:tab w:val="left" w:pos="2790"/>
              </w:tabs>
              <w:spacing w:before="60" w:after="40" w:line="276" w:lineRule="auto"/>
              <w:ind w:left="1183" w:firstLine="1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Địa điểm: </w:t>
            </w:r>
            <w:r w:rsidRPr="00BB1658">
              <w:rPr>
                <w:rFonts w:asciiTheme="majorHAnsi" w:hAnsiTheme="majorHAnsi" w:cstheme="majorHAnsi"/>
                <w:sz w:val="28"/>
                <w:szCs w:val="28"/>
              </w:rPr>
              <w:t>Tòa nhà Trung tâm – Trường Chính trị tỉnh.</w:t>
            </w:r>
          </w:p>
        </w:tc>
      </w:tr>
      <w:tr w:rsidR="00FE0552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5C2D7E4A" w:rsidR="00FE0552" w:rsidRPr="00D7168A" w:rsidRDefault="00FE0552" w:rsidP="00FE055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NĂM - Ngày 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04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42F08BFE" w:rsidR="00FE0552" w:rsidRPr="00AC71F5" w:rsidRDefault="003A2071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C6B5" w14:textId="22313498" w:rsidR="00936B68" w:rsidRDefault="00936B68" w:rsidP="00936B68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D979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132E36" w:rsidRPr="00AE3FF4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>Thường trực Huyện ủy</w:t>
            </w:r>
            <w:r w:rsidRPr="00AE3FF4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  <w:p w14:paraId="4001C76F" w14:textId="2BD48DCD" w:rsidR="006A170E" w:rsidRDefault="00A442A1" w:rsidP="006A170E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7922D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Đồng chí </w:t>
            </w:r>
            <w:r w:rsidR="00936B6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Lê Văn Ngọc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(UVTV</w:t>
            </w:r>
            <w:r w:rsidR="00C17A1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r w:rsidR="002E61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Trưởng Ban pháp chế HĐND huyện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 w:rsidR="001034B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r w:rsidR="00936B6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phó </w:t>
            </w:r>
            <w:r w:rsidR="001034B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rưởng đoàn kiểm tra theo Quyết định số 339-QĐ/HU</w:t>
            </w:r>
            <w:r w:rsidR="001034B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ngày 31/5/2022 của Ban Thường vụ Huyện ủy, kiểm tra Đảng ủy xã Đức Liễu</w:t>
            </w:r>
            <w:r w:rsidR="006A170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989E8D7" w14:textId="0B033AC8" w:rsidR="00A442A1" w:rsidRPr="006A170E" w:rsidRDefault="00A442A1" w:rsidP="006A170E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 xml:space="preserve">Thành phần cùng đi: </w:t>
            </w:r>
            <w:r w:rsidRPr="001034BD">
              <w:rPr>
                <w:bCs/>
                <w:iCs/>
                <w:sz w:val="28"/>
                <w:szCs w:val="28"/>
              </w:rPr>
              <w:t>Theo Quyết định số 339-QĐ/HU</w:t>
            </w:r>
            <w:r w:rsidR="001034BD">
              <w:rPr>
                <w:bCs/>
                <w:iCs/>
                <w:sz w:val="28"/>
                <w:szCs w:val="28"/>
              </w:rPr>
              <w:t>, ngày 31/5/2022 của Ban Thường vụ Huyện ủy</w:t>
            </w:r>
            <w:r w:rsidR="006A170E">
              <w:rPr>
                <w:bCs/>
                <w:iCs/>
                <w:sz w:val="28"/>
                <w:szCs w:val="28"/>
              </w:rPr>
              <w:t xml:space="preserve"> </w:t>
            </w:r>
            <w:r w:rsidR="006A170E" w:rsidRPr="006A170E">
              <w:rPr>
                <w:bCs/>
                <w:i/>
                <w:sz w:val="28"/>
                <w:szCs w:val="28"/>
              </w:rPr>
              <w:t>(</w:t>
            </w:r>
            <w:r w:rsidR="006A170E">
              <w:rPr>
                <w:bCs/>
                <w:i/>
                <w:sz w:val="28"/>
                <w:szCs w:val="28"/>
              </w:rPr>
              <w:t>đ</w:t>
            </w:r>
            <w:r w:rsidR="006A170E" w:rsidRPr="006A170E">
              <w:rPr>
                <w:bCs/>
                <w:i/>
                <w:sz w:val="28"/>
                <w:szCs w:val="28"/>
              </w:rPr>
              <w:t xml:space="preserve">ồng chí </w:t>
            </w:r>
            <w:r w:rsidR="00330661">
              <w:rPr>
                <w:bCs/>
                <w:i/>
                <w:sz w:val="28"/>
                <w:szCs w:val="28"/>
              </w:rPr>
              <w:t xml:space="preserve">Phó </w:t>
            </w:r>
            <w:r w:rsidR="006A170E" w:rsidRPr="006A170E">
              <w:rPr>
                <w:bCs/>
                <w:i/>
                <w:sz w:val="28"/>
                <w:szCs w:val="28"/>
              </w:rPr>
              <w:t>trưởng đoàn có trách nhiệm thông báo đến thành viên đoàn kiểm tra theo Quyết định).</w:t>
            </w:r>
          </w:p>
        </w:tc>
      </w:tr>
      <w:tr w:rsidR="003A2071" w:rsidRPr="00060223" w14:paraId="5A6B023E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E86F" w14:textId="7119E46C" w:rsidR="003A2071" w:rsidRPr="00AC71F5" w:rsidRDefault="003A2071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5DD3" w14:textId="7827EEED" w:rsidR="00E7344F" w:rsidRDefault="003A2071" w:rsidP="00E7344F">
            <w:pPr>
              <w:shd w:val="clear" w:color="auto" w:fill="FFFFFF"/>
              <w:spacing w:before="4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D473D4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D473D4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52C2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F2066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</w:t>
            </w:r>
            <w:r w:rsidR="0008508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Hội nghị </w:t>
            </w:r>
            <w:r w:rsidR="00EF781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Ban </w:t>
            </w:r>
            <w:r w:rsidR="0008508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vụ Huyện ủy.</w:t>
            </w:r>
          </w:p>
          <w:p w14:paraId="5D0D2535" w14:textId="5B8A0382" w:rsidR="00085088" w:rsidRDefault="00085088" w:rsidP="0008508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58B57C06" w14:textId="1FB719CF" w:rsidR="00470171" w:rsidRPr="00D75889" w:rsidRDefault="00470171" w:rsidP="0008508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color w:val="FF0000"/>
                <w:sz w:val="28"/>
                <w:szCs w:val="28"/>
              </w:rPr>
            </w:pPr>
            <w:r w:rsidRPr="00D75889">
              <w:rPr>
                <w:b/>
                <w:color w:val="FF0000"/>
                <w:sz w:val="28"/>
                <w:szCs w:val="28"/>
              </w:rPr>
              <w:t xml:space="preserve">1. </w:t>
            </w:r>
            <w:r w:rsidRPr="00D75889">
              <w:rPr>
                <w:color w:val="FF0000"/>
                <w:sz w:val="28"/>
                <w:szCs w:val="28"/>
              </w:rPr>
              <w:t>Công bố quyết định của Ban Thường vụ Tỉnh ủy Bình Phước về công tác cán bộ.</w:t>
            </w:r>
          </w:p>
          <w:p w14:paraId="1C67E500" w14:textId="702AECE1" w:rsidR="008B7C6A" w:rsidRDefault="00470171" w:rsidP="0008508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8B7C6A" w:rsidRPr="00055E73">
              <w:rPr>
                <w:b/>
                <w:iCs/>
                <w:sz w:val="28"/>
                <w:szCs w:val="28"/>
              </w:rPr>
              <w:t>.</w:t>
            </w:r>
            <w:r w:rsidR="008B7C6A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8B7C6A" w:rsidRPr="00055E73">
              <w:rPr>
                <w:bCs/>
                <w:iCs/>
                <w:sz w:val="28"/>
                <w:szCs w:val="28"/>
              </w:rPr>
              <w:t>Ban Tổ chức Huyện ủy báo cáo</w:t>
            </w:r>
            <w:r w:rsidR="001D694B">
              <w:rPr>
                <w:bCs/>
                <w:iCs/>
                <w:sz w:val="28"/>
                <w:szCs w:val="28"/>
              </w:rPr>
              <w:t xml:space="preserve"> công tác tổ chức</w:t>
            </w:r>
            <w:r w:rsidR="00E52C28">
              <w:rPr>
                <w:bCs/>
                <w:iCs/>
                <w:sz w:val="28"/>
                <w:szCs w:val="28"/>
              </w:rPr>
              <w:t>,</w:t>
            </w:r>
            <w:r w:rsidR="001D694B">
              <w:rPr>
                <w:bCs/>
                <w:iCs/>
                <w:sz w:val="28"/>
                <w:szCs w:val="28"/>
              </w:rPr>
              <w:t xml:space="preserve"> cán bộ.</w:t>
            </w:r>
          </w:p>
          <w:p w14:paraId="31CEE7C7" w14:textId="4B84154F" w:rsidR="008B7C6A" w:rsidRDefault="00470171" w:rsidP="0008508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  <w:r w:rsidR="008B7C6A" w:rsidRPr="00055E73">
              <w:rPr>
                <w:b/>
                <w:iCs/>
                <w:sz w:val="28"/>
                <w:szCs w:val="28"/>
              </w:rPr>
              <w:t>.</w:t>
            </w:r>
            <w:r w:rsidR="008B7C6A" w:rsidRPr="00055E73">
              <w:rPr>
                <w:b/>
                <w:i/>
                <w:sz w:val="28"/>
                <w:szCs w:val="28"/>
              </w:rPr>
              <w:t xml:space="preserve"> </w:t>
            </w:r>
            <w:r w:rsidR="001034BD" w:rsidRPr="008B7C6A">
              <w:rPr>
                <w:bCs/>
                <w:iCs/>
                <w:sz w:val="28"/>
                <w:szCs w:val="28"/>
              </w:rPr>
              <w:t xml:space="preserve">Đoàn kiểm tra </w:t>
            </w:r>
            <w:r w:rsidR="001034BD">
              <w:rPr>
                <w:bCs/>
                <w:iCs/>
                <w:sz w:val="28"/>
                <w:szCs w:val="28"/>
              </w:rPr>
              <w:t>t</w:t>
            </w:r>
            <w:r w:rsidR="001034BD" w:rsidRPr="00456F4F">
              <w:rPr>
                <w:rFonts w:eastAsia="MS Mincho"/>
                <w:bCs/>
                <w:sz w:val="28"/>
                <w:szCs w:val="28"/>
              </w:rPr>
              <w:t xml:space="preserve">heo </w:t>
            </w:r>
            <w:r w:rsidR="001034BD">
              <w:rPr>
                <w:rFonts w:eastAsia="MS Mincho"/>
                <w:sz w:val="28"/>
                <w:szCs w:val="28"/>
              </w:rPr>
              <w:t>Quyết định số 306-QĐ/HU, ngày 28/3/2022</w:t>
            </w:r>
            <w:r w:rsidR="001034BD" w:rsidRPr="008B7C6A">
              <w:rPr>
                <w:bCs/>
                <w:iCs/>
                <w:sz w:val="28"/>
                <w:szCs w:val="28"/>
              </w:rPr>
              <w:t xml:space="preserve"> của BTV Huyện ủy báo cáo kết quả kiểm tra.</w:t>
            </w:r>
          </w:p>
          <w:p w14:paraId="0F34163F" w14:textId="11AE0853" w:rsidR="001034BD" w:rsidRDefault="00470171" w:rsidP="001034B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  <w:r w:rsidR="001034BD" w:rsidRPr="00055E73">
              <w:rPr>
                <w:b/>
                <w:iCs/>
                <w:sz w:val="28"/>
                <w:szCs w:val="28"/>
              </w:rPr>
              <w:t>.</w:t>
            </w:r>
            <w:r w:rsidR="001034BD" w:rsidRPr="00055E73">
              <w:rPr>
                <w:b/>
                <w:i/>
                <w:sz w:val="28"/>
                <w:szCs w:val="28"/>
              </w:rPr>
              <w:t xml:space="preserve"> </w:t>
            </w:r>
            <w:r w:rsidR="001034BD" w:rsidRPr="008B7C6A">
              <w:rPr>
                <w:bCs/>
                <w:iCs/>
                <w:sz w:val="28"/>
                <w:szCs w:val="28"/>
              </w:rPr>
              <w:t xml:space="preserve">Đoàn kiểm tra </w:t>
            </w:r>
            <w:r w:rsidR="001034BD">
              <w:rPr>
                <w:bCs/>
                <w:iCs/>
                <w:sz w:val="28"/>
                <w:szCs w:val="28"/>
              </w:rPr>
              <w:t>t</w:t>
            </w:r>
            <w:r w:rsidR="001034BD" w:rsidRPr="00456F4F">
              <w:rPr>
                <w:rFonts w:eastAsia="MS Mincho"/>
                <w:bCs/>
                <w:sz w:val="28"/>
                <w:szCs w:val="28"/>
              </w:rPr>
              <w:t xml:space="preserve">heo </w:t>
            </w:r>
            <w:r w:rsidR="001034BD">
              <w:rPr>
                <w:rFonts w:eastAsia="MS Mincho"/>
                <w:sz w:val="28"/>
                <w:szCs w:val="28"/>
              </w:rPr>
              <w:t>Quyết định số 337-QĐ/HU, ngày 13/5/2022</w:t>
            </w:r>
            <w:r w:rsidR="001034BD" w:rsidRPr="008B7C6A">
              <w:rPr>
                <w:bCs/>
                <w:iCs/>
                <w:sz w:val="28"/>
                <w:szCs w:val="28"/>
              </w:rPr>
              <w:t xml:space="preserve"> của BTV Huyện ủy báo cáo kết quả kiểm tra.</w:t>
            </w:r>
          </w:p>
          <w:p w14:paraId="5FA136CB" w14:textId="346607E8" w:rsidR="001D694B" w:rsidRDefault="00470171" w:rsidP="001034B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  <w:r w:rsidR="001D694B">
              <w:rPr>
                <w:b/>
                <w:iCs/>
                <w:sz w:val="28"/>
                <w:szCs w:val="28"/>
              </w:rPr>
              <w:t>.</w:t>
            </w:r>
            <w:r w:rsidR="001D694B">
              <w:rPr>
                <w:bCs/>
                <w:iCs/>
                <w:sz w:val="28"/>
                <w:szCs w:val="28"/>
              </w:rPr>
              <w:t xml:space="preserve"> Văn phòng Huyện ủy thông qua báo cáo các nội dung làm việc với đồng chí Bí thư Tỉnh ủy.</w:t>
            </w:r>
          </w:p>
          <w:p w14:paraId="56E2D6C0" w14:textId="50B45D8C" w:rsidR="00054298" w:rsidRPr="00022207" w:rsidRDefault="00C57C48" w:rsidP="001034B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9C7E05">
              <w:rPr>
                <w:b/>
                <w:i/>
                <w:iCs/>
                <w:color w:val="FF0000"/>
                <w:sz w:val="28"/>
                <w:szCs w:val="28"/>
              </w:rPr>
              <w:t>Thành phần dự họp</w:t>
            </w:r>
            <w:r w:rsidR="00054298" w:rsidRPr="009C7E05">
              <w:rPr>
                <w:b/>
                <w:i/>
                <w:iCs/>
                <w:color w:val="FF0000"/>
                <w:sz w:val="28"/>
                <w:szCs w:val="28"/>
              </w:rPr>
              <w:t>:</w:t>
            </w:r>
            <w:r w:rsidR="00054298" w:rsidRPr="009C7E05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470171">
              <w:rPr>
                <w:bCs/>
                <w:iCs/>
                <w:sz w:val="28"/>
                <w:szCs w:val="28"/>
              </w:rPr>
              <w:t xml:space="preserve">Đồng chí Nguyễn Thế Hải (UVTV, Bí thư Đảng ủy thị trấn Đức Phong), đồng chí Nguyễn Tấn Phát (UVTV, Trưởng Công an huyện). </w:t>
            </w:r>
            <w:r w:rsidR="00470171" w:rsidRPr="00470171">
              <w:rPr>
                <w:b/>
                <w:bCs/>
                <w:iCs/>
                <w:sz w:val="28"/>
                <w:szCs w:val="28"/>
              </w:rPr>
              <w:t>VPHU</w:t>
            </w:r>
            <w:r w:rsidR="009C7E05" w:rsidRPr="009C7E05">
              <w:rPr>
                <w:bCs/>
                <w:iCs/>
                <w:sz w:val="28"/>
                <w:szCs w:val="28"/>
              </w:rPr>
              <w:t xml:space="preserve">: </w:t>
            </w:r>
            <w:r w:rsidR="009C7E05">
              <w:rPr>
                <w:bCs/>
                <w:iCs/>
                <w:sz w:val="28"/>
                <w:szCs w:val="28"/>
              </w:rPr>
              <w:t>CVP</w:t>
            </w:r>
            <w:r w:rsidR="00022207">
              <w:rPr>
                <w:bCs/>
                <w:iCs/>
                <w:sz w:val="28"/>
                <w:szCs w:val="28"/>
              </w:rPr>
              <w:t xml:space="preserve"> </w:t>
            </w:r>
            <w:r w:rsidR="00054298">
              <w:rPr>
                <w:bCs/>
                <w:iCs/>
                <w:sz w:val="28"/>
                <w:szCs w:val="28"/>
              </w:rPr>
              <w:t>Vũ Thế Vinh</w:t>
            </w:r>
            <w:r w:rsidR="00054298">
              <w:rPr>
                <w:b/>
                <w:bCs/>
                <w:iCs/>
                <w:sz w:val="28"/>
                <w:szCs w:val="28"/>
              </w:rPr>
              <w:t xml:space="preserve">, </w:t>
            </w:r>
            <w:r w:rsidR="00054298" w:rsidRPr="00022207">
              <w:rPr>
                <w:bCs/>
                <w:iCs/>
                <w:sz w:val="28"/>
                <w:szCs w:val="28"/>
              </w:rPr>
              <w:t>CVVP Lê Thị Hương.</w:t>
            </w:r>
          </w:p>
          <w:p w14:paraId="00E7DF37" w14:textId="67602B02" w:rsidR="009C54D6" w:rsidRPr="00152F03" w:rsidRDefault="00085088" w:rsidP="00085088">
            <w:pPr>
              <w:shd w:val="clear" w:color="auto" w:fill="FFFFFF"/>
              <w:spacing w:before="40" w:line="276" w:lineRule="auto"/>
              <w:ind w:left="1185" w:hanging="2"/>
              <w:jc w:val="both"/>
              <w:rPr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Pr="00085088">
              <w:rPr>
                <w:sz w:val="28"/>
                <w:szCs w:val="28"/>
              </w:rPr>
              <w:t>Phòng họp cấp ủy.</w:t>
            </w:r>
          </w:p>
        </w:tc>
      </w:tr>
      <w:tr w:rsidR="00E1682E" w:rsidRPr="00060223" w14:paraId="20CF7527" w14:textId="77777777" w:rsidTr="00FC1F6E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A6D8" w14:textId="3ACACCDD" w:rsidR="00E1682E" w:rsidRDefault="00E1682E" w:rsidP="00E1682E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SÁU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05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8</w:t>
            </w:r>
          </w:p>
        </w:tc>
      </w:tr>
      <w:tr w:rsidR="00E1682E" w:rsidRPr="00060223" w14:paraId="39557691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D4B7" w14:textId="5BCE9534" w:rsidR="00E1682E" w:rsidRPr="00AC71F5" w:rsidRDefault="00E1682E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EEDF" w14:textId="77777777" w:rsidR="007755ED" w:rsidRDefault="005D57B9" w:rsidP="003401CD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0B2374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3401CD" w:rsidRPr="003401CD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3401CD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3401CD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0B2374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0B2374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0B2374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="003401C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 w:rsidR="003401C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</w:t>
            </w:r>
            <w:r w:rsidR="002A6AA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19FD7C96" w14:textId="167575CD" w:rsidR="001034BD" w:rsidRDefault="001034BD" w:rsidP="001034BD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="002E61F2"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Đồng chí </w:t>
            </w:r>
            <w:r w:rsidR="002E61F2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Lê Văn Ngọc</w:t>
            </w:r>
            <w:r w:rsidR="002E61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(UVTV</w:t>
            </w:r>
            <w:r w:rsidR="00C17A1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ủy</w:t>
            </w:r>
            <w:r w:rsidR="002E61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Trưởng Ban pháp chế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r w:rsidR="002E61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phó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trưởng đoàn kiểm tra theo Quyết định số 339-QĐ/HU, ngày 31/5/2022 của Ban Thường vụ Huyện ủy, kiểm tra </w:t>
            </w:r>
            <w:r w:rsidR="008950C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chi bộ Phòng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Tài chính – Kế hoạch.</w:t>
            </w:r>
          </w:p>
          <w:p w14:paraId="544A16B1" w14:textId="17CD9730" w:rsidR="001034BD" w:rsidRPr="003401CD" w:rsidRDefault="001034BD" w:rsidP="001034B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 cùng đi: </w:t>
            </w:r>
            <w:r w:rsidRPr="001034BD">
              <w:rPr>
                <w:bCs/>
                <w:iCs/>
                <w:sz w:val="28"/>
                <w:szCs w:val="28"/>
              </w:rPr>
              <w:t>Theo Quyết định số 339-QĐ/HU</w:t>
            </w:r>
            <w:r>
              <w:rPr>
                <w:bCs/>
                <w:iCs/>
                <w:sz w:val="28"/>
                <w:szCs w:val="28"/>
              </w:rPr>
              <w:t>, ngày 31/5/2022 của Ban Thường vụ Huyện ủy</w:t>
            </w:r>
            <w:r w:rsidR="008950CC">
              <w:rPr>
                <w:bCs/>
                <w:iCs/>
                <w:sz w:val="28"/>
                <w:szCs w:val="28"/>
              </w:rPr>
              <w:t xml:space="preserve"> </w:t>
            </w:r>
            <w:r w:rsidR="008950CC" w:rsidRPr="006A170E">
              <w:rPr>
                <w:bCs/>
                <w:i/>
                <w:sz w:val="28"/>
                <w:szCs w:val="28"/>
              </w:rPr>
              <w:t>(đồng chí</w:t>
            </w:r>
            <w:r w:rsidR="002E61F2">
              <w:rPr>
                <w:bCs/>
                <w:i/>
                <w:sz w:val="28"/>
                <w:szCs w:val="28"/>
              </w:rPr>
              <w:t xml:space="preserve"> phó</w:t>
            </w:r>
            <w:r w:rsidR="008950CC" w:rsidRPr="006A170E">
              <w:rPr>
                <w:bCs/>
                <w:i/>
                <w:sz w:val="28"/>
                <w:szCs w:val="28"/>
              </w:rPr>
              <w:t xml:space="preserve"> trưởng đoàn </w:t>
            </w:r>
            <w:r w:rsidR="006A170E" w:rsidRPr="006A170E">
              <w:rPr>
                <w:bCs/>
                <w:i/>
                <w:sz w:val="28"/>
                <w:szCs w:val="28"/>
              </w:rPr>
              <w:t xml:space="preserve">có trách nhiệm </w:t>
            </w:r>
            <w:r w:rsidR="008950CC" w:rsidRPr="006A170E">
              <w:rPr>
                <w:bCs/>
                <w:i/>
                <w:sz w:val="28"/>
                <w:szCs w:val="28"/>
              </w:rPr>
              <w:t>thông báo đến thành viên đoàn kiểm tra theo Quyết định).</w:t>
            </w:r>
          </w:p>
        </w:tc>
      </w:tr>
      <w:tr w:rsidR="00D473D4" w:rsidRPr="00060223" w14:paraId="416DDB44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B3F" w14:textId="77777777" w:rsidR="00D473D4" w:rsidRPr="00AC71F5" w:rsidRDefault="00D473D4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0EFE" w14:textId="6C48CCC7" w:rsidR="002A6AA1" w:rsidRDefault="00D473D4" w:rsidP="002A6AA1">
            <w:pPr>
              <w:shd w:val="clear" w:color="auto" w:fill="FFFFFF"/>
              <w:spacing w:before="40" w:line="276" w:lineRule="auto"/>
              <w:ind w:left="1185" w:hanging="1185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D473D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trực, Ban Thường vụ Huyện ủy</w:t>
            </w:r>
            <w:r w:rsidRPr="00D473D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với</w:t>
            </w:r>
            <w:r w:rsidRPr="00D473D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đồng chí Bí thư Tỉnh ủy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Bình Phước</w:t>
            </w:r>
            <w:r w:rsidR="002A6AA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2A6AA1" w:rsidRPr="002A6AA1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</w:t>
            </w:r>
            <w:r w:rsidR="002A6AA1" w:rsidRPr="002A6AA1">
              <w:rPr>
                <w:bCs/>
                <w:i/>
                <w:sz w:val="28"/>
                <w:szCs w:val="28"/>
              </w:rPr>
              <w:t xml:space="preserve">Giao Văn phòng Huyện </w:t>
            </w:r>
            <w:r w:rsidR="00A037DC">
              <w:rPr>
                <w:bCs/>
                <w:i/>
                <w:sz w:val="28"/>
                <w:szCs w:val="28"/>
              </w:rPr>
              <w:t xml:space="preserve">ủy </w:t>
            </w:r>
            <w:r w:rsidR="002A6AA1" w:rsidRPr="002A6AA1">
              <w:rPr>
                <w:bCs/>
                <w:i/>
                <w:sz w:val="28"/>
                <w:szCs w:val="28"/>
              </w:rPr>
              <w:t>chuẩn bị nội dung).</w:t>
            </w:r>
          </w:p>
          <w:p w14:paraId="09BA1650" w14:textId="56EDEAE9" w:rsidR="00714400" w:rsidRPr="00714400" w:rsidRDefault="00714400" w:rsidP="00C95EE5">
            <w:pPr>
              <w:shd w:val="clear" w:color="auto" w:fill="FFFFFF"/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714400">
              <w:rPr>
                <w:b/>
                <w:i/>
                <w:color w:val="FF0000"/>
                <w:sz w:val="28"/>
                <w:szCs w:val="28"/>
              </w:rPr>
              <w:t>Thành phần mời dự: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994E54">
              <w:rPr>
                <w:bCs/>
                <w:iCs/>
                <w:sz w:val="28"/>
                <w:szCs w:val="28"/>
              </w:rPr>
              <w:t>Các PCT. UBND</w:t>
            </w:r>
            <w:r w:rsidR="00C95EE5">
              <w:rPr>
                <w:bCs/>
                <w:iCs/>
                <w:sz w:val="28"/>
                <w:szCs w:val="28"/>
              </w:rPr>
              <w:t xml:space="preserve"> huyện; thủ trưởng các cơ quan, đơn vị: Phòng TC</w:t>
            </w:r>
            <w:r w:rsidR="00DF1E63">
              <w:rPr>
                <w:bCs/>
                <w:iCs/>
                <w:sz w:val="28"/>
                <w:szCs w:val="28"/>
              </w:rPr>
              <w:t xml:space="preserve"> </w:t>
            </w:r>
            <w:r w:rsidR="00C95EE5">
              <w:rPr>
                <w:bCs/>
                <w:iCs/>
                <w:sz w:val="28"/>
                <w:szCs w:val="28"/>
              </w:rPr>
              <w:t>-</w:t>
            </w:r>
            <w:r w:rsidR="00DF1E63">
              <w:rPr>
                <w:bCs/>
                <w:iCs/>
                <w:sz w:val="28"/>
                <w:szCs w:val="28"/>
              </w:rPr>
              <w:t xml:space="preserve"> </w:t>
            </w:r>
            <w:r w:rsidR="00C95EE5">
              <w:rPr>
                <w:bCs/>
                <w:iCs/>
                <w:sz w:val="28"/>
                <w:szCs w:val="28"/>
              </w:rPr>
              <w:t xml:space="preserve">KH, phòng KT – HT, phòng TN&amp;MT, </w:t>
            </w:r>
            <w:r w:rsidR="00C95EE5">
              <w:rPr>
                <w:bCs/>
                <w:iCs/>
                <w:sz w:val="28"/>
                <w:szCs w:val="28"/>
              </w:rPr>
              <w:lastRenderedPageBreak/>
              <w:t>phòng NN&amp;PTNT, phòng VHTT, phòng GD&amp;ĐT.</w:t>
            </w:r>
            <w:r w:rsidR="00A037DC">
              <w:rPr>
                <w:bCs/>
                <w:iCs/>
                <w:sz w:val="28"/>
                <w:szCs w:val="28"/>
              </w:rPr>
              <w:t xml:space="preserve"> </w:t>
            </w:r>
            <w:r w:rsidR="00A037DC" w:rsidRPr="00A037DC">
              <w:rPr>
                <w:b/>
                <w:bCs/>
                <w:iCs/>
                <w:sz w:val="28"/>
                <w:szCs w:val="28"/>
              </w:rPr>
              <w:t>VPHU</w:t>
            </w:r>
            <w:r w:rsidR="00A037DC">
              <w:rPr>
                <w:bCs/>
                <w:iCs/>
                <w:sz w:val="28"/>
                <w:szCs w:val="28"/>
              </w:rPr>
              <w:t>: CVP</w:t>
            </w:r>
            <w:r w:rsidR="00EE6928">
              <w:rPr>
                <w:bCs/>
                <w:iCs/>
                <w:sz w:val="28"/>
                <w:szCs w:val="28"/>
              </w:rPr>
              <w:t xml:space="preserve"> Vũ Thế Vinh, CVVP Tạ Minh Tuấn, Lê Thị Hương.</w:t>
            </w:r>
          </w:p>
          <w:p w14:paraId="3C591B01" w14:textId="356AF5B8" w:rsidR="00D473D4" w:rsidRPr="00D473D4" w:rsidRDefault="00D473D4" w:rsidP="00D473D4">
            <w:pPr>
              <w:shd w:val="clear" w:color="auto" w:fill="FFFFFF"/>
              <w:spacing w:before="40" w:line="276" w:lineRule="auto"/>
              <w:ind w:left="1185" w:hanging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 w:rsidRPr="00085088">
              <w:rPr>
                <w:sz w:val="28"/>
                <w:szCs w:val="28"/>
              </w:rPr>
              <w:t>Phòng họp cấp ủy.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0505A9">
      <w:pPr>
        <w:shd w:val="clear" w:color="auto" w:fill="FFFFFF"/>
        <w:spacing w:after="60" w:line="276" w:lineRule="auto"/>
        <w:ind w:left="-284" w:right="-284" w:firstLine="710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00356CF2" w:rsidR="00E65A27" w:rsidRDefault="0039307B" w:rsidP="0039307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2CD05D11" w14:textId="508F0D99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E52C28">
      <w:headerReference w:type="default" r:id="rId9"/>
      <w:footerReference w:type="default" r:id="rId10"/>
      <w:pgSz w:w="11907" w:h="16839" w:code="9"/>
      <w:pgMar w:top="993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C1C9" w14:textId="77777777" w:rsidR="00926A0E" w:rsidRDefault="00926A0E">
      <w:r>
        <w:separator/>
      </w:r>
    </w:p>
  </w:endnote>
  <w:endnote w:type="continuationSeparator" w:id="0">
    <w:p w14:paraId="1B67BBBA" w14:textId="77777777" w:rsidR="00926A0E" w:rsidRDefault="0092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4B35168C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FF4" w:rsidRPr="00AE3FF4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3480" w14:textId="77777777" w:rsidR="00926A0E" w:rsidRDefault="00926A0E">
      <w:r>
        <w:separator/>
      </w:r>
    </w:p>
  </w:footnote>
  <w:footnote w:type="continuationSeparator" w:id="0">
    <w:p w14:paraId="7A8415E9" w14:textId="77777777" w:rsidR="00926A0E" w:rsidRDefault="0092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1FB5"/>
    <w:rsid w:val="000221F5"/>
    <w:rsid w:val="000221F8"/>
    <w:rsid w:val="00022207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FED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746"/>
    <w:rsid w:val="00053F3E"/>
    <w:rsid w:val="00054298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4F8"/>
    <w:rsid w:val="00087C07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374"/>
    <w:rsid w:val="000B2400"/>
    <w:rsid w:val="000B2E57"/>
    <w:rsid w:val="000B2FDD"/>
    <w:rsid w:val="000B30BC"/>
    <w:rsid w:val="000B3689"/>
    <w:rsid w:val="000B3A12"/>
    <w:rsid w:val="000B3B0B"/>
    <w:rsid w:val="000B3D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00C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4F7"/>
    <w:rsid w:val="00132E36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03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406"/>
    <w:rsid w:val="00165710"/>
    <w:rsid w:val="00165E4A"/>
    <w:rsid w:val="001666B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BE7"/>
    <w:rsid w:val="00182203"/>
    <w:rsid w:val="00182788"/>
    <w:rsid w:val="0018294A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D0A"/>
    <w:rsid w:val="001907B9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0F6C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7022"/>
    <w:rsid w:val="002371CA"/>
    <w:rsid w:val="00237290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5AD"/>
    <w:rsid w:val="00261EC1"/>
    <w:rsid w:val="00262FD3"/>
    <w:rsid w:val="00263047"/>
    <w:rsid w:val="00263504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AA1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8A5"/>
    <w:rsid w:val="002E2BE6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0D3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262B8"/>
    <w:rsid w:val="00330661"/>
    <w:rsid w:val="00330888"/>
    <w:rsid w:val="00330922"/>
    <w:rsid w:val="00330AD3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EC6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9B4"/>
    <w:rsid w:val="00424BB2"/>
    <w:rsid w:val="00424D3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7008D"/>
    <w:rsid w:val="00470171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D43"/>
    <w:rsid w:val="004C1E44"/>
    <w:rsid w:val="004C2A4B"/>
    <w:rsid w:val="004C30B3"/>
    <w:rsid w:val="004C39C8"/>
    <w:rsid w:val="004C3A1B"/>
    <w:rsid w:val="004C4126"/>
    <w:rsid w:val="004C4E10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CD1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57B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F01"/>
    <w:rsid w:val="0063226D"/>
    <w:rsid w:val="00632329"/>
    <w:rsid w:val="00632408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5D"/>
    <w:rsid w:val="00654A7E"/>
    <w:rsid w:val="00654EE8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AE7"/>
    <w:rsid w:val="0067266B"/>
    <w:rsid w:val="00672777"/>
    <w:rsid w:val="0067292D"/>
    <w:rsid w:val="00672AF9"/>
    <w:rsid w:val="00672DAB"/>
    <w:rsid w:val="00672F11"/>
    <w:rsid w:val="006733AB"/>
    <w:rsid w:val="00674202"/>
    <w:rsid w:val="0067437B"/>
    <w:rsid w:val="006745C3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96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C6B"/>
    <w:rsid w:val="006A2A48"/>
    <w:rsid w:val="006A3177"/>
    <w:rsid w:val="006A36F4"/>
    <w:rsid w:val="006A3831"/>
    <w:rsid w:val="006A3B34"/>
    <w:rsid w:val="006A3C56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DB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13D"/>
    <w:rsid w:val="006D7267"/>
    <w:rsid w:val="006D742C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032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D20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93"/>
    <w:rsid w:val="007828E7"/>
    <w:rsid w:val="00782C6C"/>
    <w:rsid w:val="00782C9E"/>
    <w:rsid w:val="00782EA5"/>
    <w:rsid w:val="00782FFE"/>
    <w:rsid w:val="007830CD"/>
    <w:rsid w:val="007842B4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2DD"/>
    <w:rsid w:val="007925D3"/>
    <w:rsid w:val="00792676"/>
    <w:rsid w:val="00792A1F"/>
    <w:rsid w:val="00792AA1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149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79"/>
    <w:rsid w:val="008677E9"/>
    <w:rsid w:val="00867956"/>
    <w:rsid w:val="00867CB7"/>
    <w:rsid w:val="00867CF0"/>
    <w:rsid w:val="00867FEB"/>
    <w:rsid w:val="008701F4"/>
    <w:rsid w:val="00870490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F0C"/>
    <w:rsid w:val="008C10A7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61F"/>
    <w:rsid w:val="0092669B"/>
    <w:rsid w:val="00926A0E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C7E05"/>
    <w:rsid w:val="009D0578"/>
    <w:rsid w:val="009D1211"/>
    <w:rsid w:val="009D15EC"/>
    <w:rsid w:val="009D1726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7DC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390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3257"/>
    <w:rsid w:val="00A4337F"/>
    <w:rsid w:val="00A4387C"/>
    <w:rsid w:val="00A4427D"/>
    <w:rsid w:val="00A442A1"/>
    <w:rsid w:val="00A44342"/>
    <w:rsid w:val="00A44590"/>
    <w:rsid w:val="00A446C4"/>
    <w:rsid w:val="00A446D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BFE"/>
    <w:rsid w:val="00A66DD5"/>
    <w:rsid w:val="00A6700C"/>
    <w:rsid w:val="00A670AF"/>
    <w:rsid w:val="00A67712"/>
    <w:rsid w:val="00A67D7C"/>
    <w:rsid w:val="00A70ACA"/>
    <w:rsid w:val="00A70D9F"/>
    <w:rsid w:val="00A7119B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3FF4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34C"/>
    <w:rsid w:val="00AF64A5"/>
    <w:rsid w:val="00AF6937"/>
    <w:rsid w:val="00AF6A80"/>
    <w:rsid w:val="00AF6E83"/>
    <w:rsid w:val="00AF6FAA"/>
    <w:rsid w:val="00AF7741"/>
    <w:rsid w:val="00AF7804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5294"/>
    <w:rsid w:val="00B05B2F"/>
    <w:rsid w:val="00B06093"/>
    <w:rsid w:val="00B0638F"/>
    <w:rsid w:val="00B06523"/>
    <w:rsid w:val="00B06AC0"/>
    <w:rsid w:val="00B0705F"/>
    <w:rsid w:val="00B070B4"/>
    <w:rsid w:val="00B070C2"/>
    <w:rsid w:val="00B07373"/>
    <w:rsid w:val="00B077F1"/>
    <w:rsid w:val="00B079C5"/>
    <w:rsid w:val="00B07A13"/>
    <w:rsid w:val="00B07B77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906"/>
    <w:rsid w:val="00B55C59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6EC1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263"/>
    <w:rsid w:val="00BC24CB"/>
    <w:rsid w:val="00BC2978"/>
    <w:rsid w:val="00BC2B0D"/>
    <w:rsid w:val="00BC3021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8E7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1AEE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C48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65AA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5EE5"/>
    <w:rsid w:val="00C96160"/>
    <w:rsid w:val="00C96218"/>
    <w:rsid w:val="00C96611"/>
    <w:rsid w:val="00C96800"/>
    <w:rsid w:val="00C96BF9"/>
    <w:rsid w:val="00C9759D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32AE"/>
    <w:rsid w:val="00D03324"/>
    <w:rsid w:val="00D0353B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1379"/>
    <w:rsid w:val="00D2190F"/>
    <w:rsid w:val="00D21B04"/>
    <w:rsid w:val="00D22943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5FD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C3F"/>
    <w:rsid w:val="00D55EB9"/>
    <w:rsid w:val="00D56358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889"/>
    <w:rsid w:val="00D7594E"/>
    <w:rsid w:val="00D75E33"/>
    <w:rsid w:val="00D76437"/>
    <w:rsid w:val="00D76736"/>
    <w:rsid w:val="00D77606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691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D4C"/>
    <w:rsid w:val="00EB5D5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B62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6031"/>
    <w:rsid w:val="00EE6928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60E8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B28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8786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0C6E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4CF"/>
    <w:rsid w:val="00FD3768"/>
    <w:rsid w:val="00FD3808"/>
    <w:rsid w:val="00FD3988"/>
    <w:rsid w:val="00FD3A75"/>
    <w:rsid w:val="00FD3BD7"/>
    <w:rsid w:val="00FD4715"/>
    <w:rsid w:val="00FD5908"/>
    <w:rsid w:val="00FD65FB"/>
    <w:rsid w:val="00FD6A46"/>
    <w:rsid w:val="00FD6B9B"/>
    <w:rsid w:val="00FD6C1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3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0826-1654-44FD-ACA3-80FA0DD2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6189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39</cp:revision>
  <cp:lastPrinted>2022-06-26T09:08:00Z</cp:lastPrinted>
  <dcterms:created xsi:type="dcterms:W3CDTF">2022-07-30T03:31:00Z</dcterms:created>
  <dcterms:modified xsi:type="dcterms:W3CDTF">2022-07-31T05:13:00Z</dcterms:modified>
</cp:coreProperties>
</file>