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DFA0C" w14:textId="6A639BEC" w:rsidR="008E45AE" w:rsidRPr="0035557E" w:rsidRDefault="008E45AE">
      <w:pPr>
        <w:rPr>
          <w:sz w:val="2"/>
          <w:szCs w:val="28"/>
        </w:rPr>
      </w:pPr>
    </w:p>
    <w:p w14:paraId="0A61A359" w14:textId="77777777" w:rsidR="0057670C" w:rsidRPr="00EF285B" w:rsidRDefault="0057670C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12B4444E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64AD6EF7" w:rsidR="00AB142F" w:rsidRPr="00060223" w:rsidRDefault="003B4155" w:rsidP="003B4155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24" w:type="dxa"/>
          </w:tcPr>
          <w:p w14:paraId="6A7C3CE4" w14:textId="6E51B91D" w:rsidR="00AB142F" w:rsidRPr="00060223" w:rsidRDefault="0049065C" w:rsidP="00C20140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191E05A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</wp:posOffset>
                      </wp:positionV>
                      <wp:extent cx="2549525" cy="0"/>
                      <wp:effectExtent l="0" t="0" r="2222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211E6663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.6pt" to="233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C20140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26</w: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  <w:r w:rsidR="001B0A8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2021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0EA136AD" w14:textId="0FF4A3F6" w:rsidR="00AB142F" w:rsidRDefault="003B4155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*</w:t>
            </w:r>
          </w:p>
          <w:p w14:paraId="59BB34BB" w14:textId="77777777" w:rsidR="00A230D7" w:rsidRPr="001F28CC" w:rsidRDefault="00A230D7" w:rsidP="00A230D7">
            <w:pPr>
              <w:rPr>
                <w:sz w:val="14"/>
                <w:lang w:eastAsia="ar-SA"/>
              </w:rPr>
            </w:pPr>
          </w:p>
          <w:p w14:paraId="7DE2D860" w14:textId="77777777" w:rsidR="00AB142F" w:rsidRPr="00785A9B" w:rsidRDefault="00AB142F" w:rsidP="00AB142F">
            <w:pPr>
              <w:rPr>
                <w:sz w:val="4"/>
                <w:szCs w:val="28"/>
                <w:lang w:eastAsia="ar-SA"/>
              </w:rPr>
            </w:pPr>
          </w:p>
          <w:p w14:paraId="0293D10A" w14:textId="77777777" w:rsidR="007D3717" w:rsidRPr="00817508" w:rsidRDefault="007D3717" w:rsidP="00AB142F">
            <w:pPr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AB142F">
            <w:pPr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35E5B582" w:rsidR="00AB142F" w:rsidRPr="002662DD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134022F4" w14:textId="77777777" w:rsidR="00AA3E22" w:rsidRPr="003836EF" w:rsidRDefault="00AB142F" w:rsidP="008B6670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4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  <w:t xml:space="preserve">  </w:t>
      </w:r>
      <w:r w:rsidR="00DC2C5C"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       </w:t>
      </w:r>
    </w:p>
    <w:p w14:paraId="1E89AEC1" w14:textId="77777777" w:rsidR="00E64E4D" w:rsidRPr="00E64E4D" w:rsidRDefault="00E64E4D" w:rsidP="00E64E4D">
      <w:pPr>
        <w:rPr>
          <w:sz w:val="2"/>
          <w:lang w:val="x-none" w:eastAsia="x-none"/>
        </w:rPr>
      </w:pPr>
    </w:p>
    <w:p w14:paraId="2301D9DD" w14:textId="77777777" w:rsidR="00691285" w:rsidRPr="00EF285B" w:rsidRDefault="00691285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90FAC29" w14:textId="2D513944" w:rsidR="00AB142F" w:rsidRPr="00FE1F30" w:rsidRDefault="00AB142F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C20140">
        <w:rPr>
          <w:b/>
          <w:bCs/>
          <w:sz w:val="32"/>
          <w:szCs w:val="32"/>
          <w:lang w:val="en-US"/>
        </w:rPr>
        <w:t>48</w:t>
      </w:r>
    </w:p>
    <w:p w14:paraId="094C4F34" w14:textId="77777777" w:rsidR="00AB142F" w:rsidRPr="00060223" w:rsidRDefault="00AB142F" w:rsidP="00AB142F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689B95D" w:rsidR="00AB142F" w:rsidRPr="00060223" w:rsidRDefault="00AB142F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C20140">
        <w:rPr>
          <w:b/>
          <w:bCs/>
          <w:sz w:val="28"/>
          <w:szCs w:val="28"/>
          <w:lang w:eastAsia="ar-SA"/>
        </w:rPr>
        <w:t>29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064AD0">
        <w:rPr>
          <w:b/>
          <w:bCs/>
          <w:sz w:val="28"/>
          <w:szCs w:val="28"/>
          <w:lang w:eastAsia="ar-SA"/>
        </w:rPr>
        <w:t>11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C20140">
        <w:rPr>
          <w:b/>
          <w:bCs/>
          <w:sz w:val="28"/>
          <w:szCs w:val="28"/>
          <w:lang w:eastAsia="ar-SA"/>
        </w:rPr>
        <w:t>03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C20140">
        <w:rPr>
          <w:b/>
          <w:bCs/>
          <w:sz w:val="28"/>
          <w:szCs w:val="28"/>
          <w:lang w:eastAsia="ar-SA"/>
        </w:rPr>
        <w:t>12</w:t>
      </w:r>
      <w:r w:rsidR="00BB6DCA"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EF285B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EF285B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5682CE81" w14:textId="77777777" w:rsidR="00AB142F" w:rsidRPr="00442BEA" w:rsidRDefault="00AB142F" w:rsidP="00346A37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8"/>
          <w:szCs w:val="28"/>
          <w:u w:val="single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809"/>
      </w:tblGrid>
      <w:tr w:rsidR="00BE6A20" w:rsidRPr="00060223" w14:paraId="7DE15BE2" w14:textId="77777777" w:rsidTr="00CF613A">
        <w:trPr>
          <w:trHeight w:val="79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706F8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105791E8" w:rsidR="00EF285B" w:rsidRPr="00B50E9C" w:rsidRDefault="00C20140" w:rsidP="008362F8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HAI - Ngày 29/11</w:t>
            </w:r>
          </w:p>
        </w:tc>
      </w:tr>
      <w:tr w:rsidR="007B25B5" w:rsidRPr="00060223" w14:paraId="0169CDA7" w14:textId="77777777" w:rsidTr="007B691C">
        <w:trPr>
          <w:trHeight w:val="8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E398" w14:textId="77777777" w:rsidR="007B691C" w:rsidRPr="007B691C" w:rsidRDefault="007B691C" w:rsidP="007B691C">
            <w:pPr>
              <w:spacing w:before="120" w:after="120"/>
              <w:ind w:right="-103"/>
              <w:jc w:val="both"/>
              <w:rPr>
                <w:b/>
                <w:color w:val="FF0000"/>
                <w:sz w:val="4"/>
                <w:szCs w:val="28"/>
              </w:rPr>
            </w:pPr>
          </w:p>
          <w:p w14:paraId="0ADE1EBF" w14:textId="4B7F9487" w:rsidR="007B25B5" w:rsidRPr="00C8790B" w:rsidRDefault="007B691C" w:rsidP="007B691C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C3517" w14:textId="2A18A540" w:rsidR="007B25B5" w:rsidRPr="00107A9E" w:rsidRDefault="007B25B5" w:rsidP="00107A9E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12"/>
                <w:szCs w:val="28"/>
              </w:rPr>
            </w:pPr>
          </w:p>
          <w:p w14:paraId="064E3592" w14:textId="25C0411F" w:rsidR="007B25B5" w:rsidRPr="0031769F" w:rsidRDefault="007B25B5" w:rsidP="007B691C">
            <w:pPr>
              <w:spacing w:before="60" w:after="60"/>
              <w:ind w:left="603" w:hanging="3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B653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 Huyện ủy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làm việc tại trụ sở</w:t>
            </w:r>
          </w:p>
        </w:tc>
      </w:tr>
      <w:tr w:rsidR="00C8790B" w:rsidRPr="00060223" w14:paraId="06B609D9" w14:textId="77777777" w:rsidTr="007B25B5">
        <w:trPr>
          <w:trHeight w:val="7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8E6F3" w14:textId="77777777" w:rsidR="007B691C" w:rsidRDefault="007B691C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6C728F60" w14:textId="77777777" w:rsidR="007B691C" w:rsidRDefault="007B691C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373F57CF" w14:textId="62E0FDB9" w:rsidR="00C8790B" w:rsidRPr="00C8790B" w:rsidRDefault="00C8790B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C8790B"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A5F45" w14:textId="15A35CC6" w:rsidR="00C8790B" w:rsidRPr="00C8790B" w:rsidRDefault="007B691C" w:rsidP="007B691C">
            <w:pPr>
              <w:spacing w:before="60" w:after="60"/>
              <w:ind w:left="780" w:hanging="90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C8790B" w:rsidRPr="007B69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 xml:space="preserve"> 14h 00’</w:t>
            </w:r>
            <w:r w:rsidR="00C8790B" w:rsidRPr="007B69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</w:t>
            </w:r>
            <w:r w:rsidR="00C8790B"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Đồng chí Vũ Lương (TUV, Bí thư Huyện ủy) làm việc với Ban Thường vụ Đảng ủy xã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Đức Liễu</w:t>
            </w:r>
            <w:r w:rsidR="00C8790B"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5E25BF25" w14:textId="01AFE30C" w:rsidR="00C8790B" w:rsidRPr="00C8790B" w:rsidRDefault="00C8790B" w:rsidP="007B691C">
            <w:pPr>
              <w:spacing w:before="60" w:after="60"/>
              <w:ind w:left="78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Nội dung:</w:t>
            </w:r>
            <w:r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Nghe báo cáo tình hình thực hiện nhiệm vụ </w:t>
            </w:r>
            <w:r w:rsid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năm 2021</w:t>
            </w:r>
            <w:r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phương hướng, nhiệm vụ </w:t>
            </w:r>
            <w:r w:rsid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thời gian tới</w:t>
            </w:r>
            <w:r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; công tác phòng, chống dịch Covid – 19; những khó khăn, vướng mắc.</w:t>
            </w:r>
          </w:p>
          <w:p w14:paraId="6922C98D" w14:textId="53A5EA65" w:rsidR="00C8790B" w:rsidRPr="00C8790B" w:rsidRDefault="00C8790B" w:rsidP="007B691C">
            <w:pPr>
              <w:spacing w:before="60" w:after="60"/>
              <w:ind w:left="78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Cùng dự:</w:t>
            </w:r>
            <w:r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Đại diện lãnh đạo Văn phòng Huyện ủy.</w:t>
            </w:r>
          </w:p>
          <w:p w14:paraId="57276F62" w14:textId="77777777" w:rsidR="00C8790B" w:rsidRDefault="00C8790B" w:rsidP="007B691C">
            <w:pPr>
              <w:spacing w:before="60" w:after="60"/>
              <w:ind w:left="78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điểm:</w:t>
            </w:r>
            <w:r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Hội trường xã </w:t>
            </w:r>
            <w:r w:rsid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Đức Liễu</w:t>
            </w:r>
            <w:r w:rsidRPr="00C8790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141863B6" w14:textId="404CA374" w:rsidR="006F6BBF" w:rsidRPr="006F6BBF" w:rsidRDefault="006F6BBF" w:rsidP="007B691C">
            <w:pPr>
              <w:spacing w:before="60" w:after="60"/>
              <w:ind w:left="780"/>
              <w:jc w:val="both"/>
              <w:rPr>
                <w:rFonts w:asciiTheme="majorHAnsi" w:hAnsiTheme="majorHAnsi" w:cstheme="majorHAnsi"/>
                <w:color w:val="000000" w:themeColor="text1"/>
                <w:sz w:val="2"/>
                <w:szCs w:val="28"/>
              </w:rPr>
            </w:pPr>
          </w:p>
        </w:tc>
      </w:tr>
      <w:tr w:rsidR="008362F8" w:rsidRPr="00060223" w14:paraId="58CA7217" w14:textId="77777777" w:rsidTr="006875A7">
        <w:trPr>
          <w:trHeight w:val="70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B70E4" w14:textId="77777777" w:rsidR="008362F8" w:rsidRPr="008362F8" w:rsidRDefault="008362F8" w:rsidP="008362F8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288B1042" w14:textId="34B42C0D" w:rsidR="008362F8" w:rsidRPr="00706F81" w:rsidRDefault="008362F8" w:rsidP="008362F8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30</w:t>
            </w: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/11</w:t>
            </w:r>
          </w:p>
          <w:p w14:paraId="06ED4DB3" w14:textId="77777777" w:rsidR="008362F8" w:rsidRPr="008362F8" w:rsidRDefault="008362F8" w:rsidP="00112029">
            <w:pPr>
              <w:spacing w:before="60" w:after="60"/>
              <w:ind w:left="603" w:hanging="681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  <w:u w:val="single"/>
              </w:rPr>
            </w:pPr>
          </w:p>
        </w:tc>
      </w:tr>
      <w:tr w:rsidR="00112029" w:rsidRPr="00060223" w14:paraId="71E6AAD1" w14:textId="77777777" w:rsidTr="00CF613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B705" w14:textId="77777777" w:rsidR="007577D8" w:rsidRPr="00631A96" w:rsidRDefault="007577D8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01786FBD" w14:textId="03C0C884" w:rsidR="00112029" w:rsidRPr="00112029" w:rsidRDefault="00C8790B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C8790B"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AB5B" w14:textId="77777777" w:rsidR="00EE4A53" w:rsidRPr="00EE4A53" w:rsidRDefault="00EE4A53" w:rsidP="00EE4A53">
            <w:pPr>
              <w:spacing w:before="60" w:after="60"/>
              <w:ind w:left="603" w:hanging="723"/>
              <w:jc w:val="center"/>
              <w:rPr>
                <w:rFonts w:asciiTheme="majorHAnsi" w:hAnsiTheme="majorHAnsi" w:cstheme="majorHAnsi"/>
                <w:color w:val="FF0000"/>
                <w:sz w:val="12"/>
                <w:szCs w:val="28"/>
              </w:rPr>
            </w:pPr>
          </w:p>
          <w:p w14:paraId="0D99DFE7" w14:textId="5963DC1A" w:rsidR="00361CF9" w:rsidRPr="00702A91" w:rsidRDefault="00EE4A53" w:rsidP="00EE4A53">
            <w:pPr>
              <w:spacing w:before="60" w:after="60"/>
              <w:ind w:left="603" w:hanging="723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02A9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 Huyện ủy</w:t>
            </w:r>
            <w:r w:rsidR="00CC333C" w:rsidRPr="00702A9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làm việc tại trụ sở.</w:t>
            </w:r>
          </w:p>
          <w:p w14:paraId="046355FE" w14:textId="1AAD5661" w:rsidR="007577D8" w:rsidRPr="007577D8" w:rsidRDefault="007577D8" w:rsidP="00361CF9">
            <w:pPr>
              <w:spacing w:before="60" w:after="60"/>
              <w:ind w:left="603" w:firstLine="28"/>
              <w:jc w:val="both"/>
              <w:rPr>
                <w:rFonts w:asciiTheme="majorHAnsi" w:hAnsiTheme="majorHAnsi" w:cstheme="majorHAnsi"/>
                <w:color w:val="FF0000"/>
                <w:sz w:val="10"/>
                <w:szCs w:val="28"/>
              </w:rPr>
            </w:pPr>
          </w:p>
        </w:tc>
      </w:tr>
      <w:tr w:rsidR="00C8790B" w:rsidRPr="00060223" w14:paraId="1E696532" w14:textId="77777777" w:rsidTr="007B691C">
        <w:trPr>
          <w:trHeight w:val="27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E5428" w14:textId="77777777" w:rsidR="007B691C" w:rsidRDefault="007B691C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620BEA25" w14:textId="77777777" w:rsidR="007B691C" w:rsidRPr="007B691C" w:rsidRDefault="007B691C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10"/>
                <w:szCs w:val="28"/>
              </w:rPr>
            </w:pPr>
          </w:p>
          <w:p w14:paraId="0CB81A9A" w14:textId="77777777" w:rsidR="007B691C" w:rsidRPr="006F6BBF" w:rsidRDefault="007B691C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0"/>
                <w:szCs w:val="28"/>
              </w:rPr>
            </w:pPr>
          </w:p>
          <w:p w14:paraId="606F42E6" w14:textId="7E2280E7" w:rsidR="00C8790B" w:rsidRPr="00C8790B" w:rsidRDefault="00C8790B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C8790B"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01F1" w14:textId="0F80F911" w:rsidR="00C8790B" w:rsidRPr="007B691C" w:rsidRDefault="007B691C" w:rsidP="007B691C">
            <w:pPr>
              <w:spacing w:before="60" w:after="60"/>
              <w:ind w:left="603" w:hanging="723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C8790B" w:rsidRPr="007B69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 xml:space="preserve"> 14h 00’:</w:t>
            </w:r>
            <w:r w:rsidR="00C8790B" w:rsidRPr="00C8790B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C8790B" w:rsidRP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Đồng chí Vũ Lương (TUV, Bí thư Huyện ủy) làm việc với Ban Thường vụ Đảng ủy xã </w:t>
            </w:r>
            <w:r w:rsidRP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Thọ Sơn</w:t>
            </w:r>
            <w:r w:rsidR="00C8790B" w:rsidRP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596D05DB" w14:textId="77777777" w:rsidR="007B691C" w:rsidRPr="007B691C" w:rsidRDefault="007B691C" w:rsidP="007B691C">
            <w:pPr>
              <w:spacing w:before="60" w:after="60"/>
              <w:ind w:left="603" w:hanging="3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Nội dung:</w:t>
            </w:r>
            <w:r w:rsidRP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Nghe báo cáo tình hình thực hiện nhiệm vụ năm 2021, phương hướng, nhiệm vụ thời gian tới; công tác phòng, chống dịch Covid – 19; những khó khăn, vướng mắc.</w:t>
            </w:r>
          </w:p>
          <w:p w14:paraId="46869739" w14:textId="77777777" w:rsidR="007B691C" w:rsidRPr="007B691C" w:rsidRDefault="007B691C" w:rsidP="007B691C">
            <w:pPr>
              <w:spacing w:before="60" w:after="60"/>
              <w:ind w:left="603" w:hanging="3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Cùng dự:</w:t>
            </w:r>
            <w:r w:rsidRP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Đại diện lãnh đạo Văn phòng Huyện ủy.</w:t>
            </w:r>
          </w:p>
          <w:p w14:paraId="27666625" w14:textId="1EE8DF11" w:rsidR="00C8790B" w:rsidRPr="006F6BBF" w:rsidRDefault="007B691C" w:rsidP="006F6BBF">
            <w:pPr>
              <w:spacing w:before="60" w:after="60"/>
              <w:ind w:left="603" w:hanging="3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B691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điểm:</w:t>
            </w:r>
            <w:r w:rsidRPr="007B691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Hội trường xã Thọ Sơn.</w:t>
            </w:r>
          </w:p>
        </w:tc>
      </w:tr>
      <w:tr w:rsidR="0028075A" w:rsidRPr="00060223" w14:paraId="6E0EF048" w14:textId="77777777" w:rsidTr="00CF613A">
        <w:trPr>
          <w:trHeight w:val="79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2A0C" w14:textId="109D6F9C" w:rsidR="00AD69A6" w:rsidRPr="00B50E9C" w:rsidRDefault="00AD69A6" w:rsidP="00706F81">
            <w:pPr>
              <w:spacing w:before="60" w:after="60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0FB37394" w:rsidR="0028075A" w:rsidRPr="00706F81" w:rsidRDefault="00AB1B0F" w:rsidP="00706F81">
            <w:pPr>
              <w:spacing w:before="60" w:after="60"/>
              <w:ind w:left="610" w:hanging="4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- Ngày 01/12</w:t>
            </w:r>
          </w:p>
          <w:p w14:paraId="21770531" w14:textId="77777777" w:rsidR="00AD69A6" w:rsidRPr="00CF6F60" w:rsidRDefault="00AD69A6" w:rsidP="00706F81">
            <w:pPr>
              <w:spacing w:before="60" w:after="60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CF613A">
        <w:trPr>
          <w:trHeight w:val="7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D71BB" w14:textId="77777777" w:rsidR="00B11929" w:rsidRDefault="00B11929" w:rsidP="00561BEB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7BE30960" w14:textId="77777777" w:rsidR="00237F2D" w:rsidRDefault="00237F2D" w:rsidP="00561BEB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0B4B8C80" w14:textId="77777777" w:rsidR="007B25B5" w:rsidRDefault="007B25B5" w:rsidP="00561BEB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70EA6672" w14:textId="647517D7" w:rsidR="008A58A0" w:rsidRPr="006C337C" w:rsidRDefault="00D1412B" w:rsidP="00561BEB">
            <w:pPr>
              <w:rPr>
                <w:b/>
                <w:sz w:val="28"/>
                <w:szCs w:val="28"/>
                <w:lang w:val="ca-ES"/>
              </w:rPr>
            </w:pPr>
            <w:r w:rsidRPr="00D1412B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82C8" w14:textId="77777777" w:rsidR="00E506AF" w:rsidRPr="00893818" w:rsidRDefault="00E506AF" w:rsidP="00706F81">
            <w:pPr>
              <w:tabs>
                <w:tab w:val="left" w:pos="5205"/>
              </w:tabs>
              <w:spacing w:before="60" w:after="60"/>
              <w:ind w:left="772" w:hanging="141"/>
              <w:jc w:val="both"/>
              <w:rPr>
                <w:rFonts w:asciiTheme="majorHAnsi" w:hAnsiTheme="majorHAnsi" w:cstheme="majorHAnsi"/>
                <w:color w:val="000000" w:themeColor="text1"/>
                <w:sz w:val="2"/>
                <w:szCs w:val="28"/>
              </w:rPr>
            </w:pPr>
          </w:p>
          <w:p w14:paraId="5CC34446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hanging="89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1/ 8h 00’:</w:t>
            </w:r>
            <w:r w:rsidRPr="00237F2D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Đồng chí Vũ Lương (TUV, Bí thư Huyện ủy) chủ trì họp Thường trực Huyện ủy.</w:t>
            </w:r>
          </w:p>
          <w:p w14:paraId="4A1F1875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Nội dung:</w:t>
            </w: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1/ Ban Tổ chức Huyện ủy báo cáo công tác tổ chức, cán bộ.</w:t>
            </w:r>
          </w:p>
          <w:p w14:paraId="25FA10FB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2/ UBND huyện báo cáo các nội dung:</w:t>
            </w:r>
          </w:p>
          <w:p w14:paraId="056A23CF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2.1. Dự toán thu - chi ngân sách Nhà nước năm 2022.</w:t>
            </w:r>
          </w:p>
          <w:p w14:paraId="53EC7FA2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lastRenderedPageBreak/>
              <w:t>2.2. Danh mục kế hoạch vốn đầu tư công nguồn ngân sách địa phương năm 2022.</w:t>
            </w:r>
          </w:p>
          <w:p w14:paraId="32E955F9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2.3. Báo cáo một số nội dung về tổng quyết toán ngân sách Nhà nước năm 2020</w:t>
            </w:r>
          </w:p>
          <w:p w14:paraId="3C940F6B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2.4. Danh mục đấu giá quyền sử dụng đất trên địa bàn huyện năm 2022.</w:t>
            </w:r>
          </w:p>
          <w:p w14:paraId="17204D2C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3/ Văn phòng Huyện ủy báo cáo một số nội dung.</w:t>
            </w:r>
          </w:p>
          <w:p w14:paraId="4D3D4788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Mời dự:</w:t>
            </w: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- Đ/c Trưởng ban Tổ chức Huyện ủy dự nội dung 1. </w:t>
            </w:r>
          </w:p>
          <w:p w14:paraId="42EE0F3D" w14:textId="77777777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Đ/c Phó chủ tịch UBND huyện phụ trách Kinh tế - Sản xuất, đ/c Chánh Văn phòng HĐND &amp; UBND huyện dự nội dung 2; các thành phần khác giao UBND huyện phân công.</w:t>
            </w:r>
          </w:p>
          <w:p w14:paraId="06A79644" w14:textId="41CB610A" w:rsidR="00237F2D" w:rsidRP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điểm:</w:t>
            </w: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21041ED8" w14:textId="398BC5F9" w:rsidR="00866A79" w:rsidRPr="00A9355C" w:rsidRDefault="00866A79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8"/>
                <w:szCs w:val="28"/>
              </w:rPr>
            </w:pPr>
          </w:p>
        </w:tc>
      </w:tr>
      <w:tr w:rsidR="00D1412B" w:rsidRPr="00060223" w14:paraId="4388E5B6" w14:textId="77777777" w:rsidTr="00CF613A">
        <w:trPr>
          <w:trHeight w:val="7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2BCF9" w14:textId="15D91BB7" w:rsidR="00D8165C" w:rsidRDefault="00D8165C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4508F1F4" w14:textId="0336F982" w:rsidR="00C8790B" w:rsidRDefault="00C8790B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51C3AE45" w14:textId="77777777" w:rsidR="007A1503" w:rsidRDefault="007A1503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5B0179A3" w14:textId="77777777" w:rsidR="007A1503" w:rsidRDefault="007A1503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62A4439F" w14:textId="77777777" w:rsidR="007A1503" w:rsidRDefault="007A1503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52C309B2" w14:textId="77777777" w:rsidR="007A1503" w:rsidRDefault="007A1503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1F57D0D3" w14:textId="77777777" w:rsidR="007A1503" w:rsidRDefault="007A1503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06F2FC5B" w14:textId="77777777" w:rsidR="007A1503" w:rsidRDefault="007A1503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6F0E97DC" w14:textId="1DE4D680" w:rsidR="00C8790B" w:rsidRDefault="00C8790B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6F05B58D" w14:textId="4912E63F" w:rsidR="00C8790B" w:rsidRPr="001C7ED8" w:rsidRDefault="00C8790B" w:rsidP="00561BEB">
            <w:pPr>
              <w:rPr>
                <w:b/>
                <w:color w:val="FF0000"/>
                <w:sz w:val="34"/>
                <w:szCs w:val="28"/>
                <w:lang w:val="ca-ES"/>
              </w:rPr>
            </w:pPr>
          </w:p>
          <w:p w14:paraId="7517DAD2" w14:textId="77777777" w:rsidR="00C8790B" w:rsidRPr="00237F2D" w:rsidRDefault="00C8790B" w:rsidP="00561BEB">
            <w:pPr>
              <w:rPr>
                <w:b/>
                <w:color w:val="FF0000"/>
                <w:szCs w:val="28"/>
                <w:lang w:val="ca-ES"/>
              </w:rPr>
            </w:pPr>
          </w:p>
          <w:p w14:paraId="1FCF6B40" w14:textId="77777777" w:rsidR="00D1412B" w:rsidRDefault="00D1412B" w:rsidP="00561BEB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 w:rsidRPr="00D1412B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662562DE" w14:textId="4FEBB018" w:rsidR="00237F2D" w:rsidRPr="00237F2D" w:rsidRDefault="00237F2D" w:rsidP="00561BEB">
            <w:pPr>
              <w:rPr>
                <w:b/>
                <w:color w:val="FF0000"/>
                <w:sz w:val="20"/>
                <w:szCs w:val="28"/>
                <w:lang w:val="ca-ES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DDBDA" w14:textId="77777777" w:rsidR="003F6394" w:rsidRPr="003F6394" w:rsidRDefault="003F6394" w:rsidP="00237F2D">
            <w:pPr>
              <w:tabs>
                <w:tab w:val="left" w:pos="5205"/>
              </w:tabs>
              <w:spacing w:before="60" w:after="60"/>
              <w:ind w:left="772" w:hanging="892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0"/>
                <w:szCs w:val="28"/>
                <w:u w:val="single"/>
              </w:rPr>
            </w:pPr>
          </w:p>
          <w:p w14:paraId="55907AD5" w14:textId="76B3BC5B" w:rsidR="00D8165C" w:rsidRDefault="00237F2D" w:rsidP="00237F2D">
            <w:pPr>
              <w:tabs>
                <w:tab w:val="left" w:pos="5205"/>
              </w:tabs>
              <w:spacing w:before="60" w:after="60"/>
              <w:ind w:left="772" w:hanging="89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1/ 13h 30’:</w:t>
            </w:r>
            <w:r w:rsidRPr="00237F2D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 Huyện ủy làm việc tại trụ sở.</w:t>
            </w:r>
          </w:p>
          <w:p w14:paraId="55EA1FC1" w14:textId="7C28D1E0" w:rsidR="00237F2D" w:rsidRDefault="00237F2D" w:rsidP="00237F2D">
            <w:pPr>
              <w:tabs>
                <w:tab w:val="left" w:pos="5205"/>
              </w:tabs>
              <w:spacing w:before="60" w:after="60"/>
              <w:ind w:left="772" w:hanging="89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37F2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2/ 14h 00’:</w:t>
            </w:r>
            <w:r w:rsidRPr="00237F2D">
              <w:rPr>
                <w:color w:val="FF0000"/>
              </w:rPr>
              <w:t xml:space="preserve"> </w:t>
            </w:r>
            <w:r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 Huyện ủy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ủy quyền đồng chí Bùi Ngọc Hân (UVTV, Trưởng ban Tổ chức Huyện ủy) </w:t>
            </w:r>
            <w:r w:rsid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trao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quyết định của Ban Thường vụ Huyện ủy về </w:t>
            </w:r>
            <w:r w:rsidR="00215BC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việc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điều động cán bộ.</w:t>
            </w:r>
          </w:p>
          <w:p w14:paraId="1BA4C17D" w14:textId="77777777" w:rsidR="001C7ED8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15B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Mời dự: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6E14D445" w14:textId="1A9F9D0C" w:rsid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Đại diện lãnh đạo</w:t>
            </w:r>
            <w:r w:rsidR="00215BC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Ban Tổ chức Huyện ủy</w:t>
            </w:r>
            <w:r w:rsidR="00215BC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Văn phòng Huyện ủy.</w:t>
            </w:r>
          </w:p>
          <w:p w14:paraId="01E0A74C" w14:textId="77777777" w:rsidR="00237F2D" w:rsidRDefault="00237F2D" w:rsidP="00237F2D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Ban Chấp hành Đảng bộ thị trấn Đức Phong.</w:t>
            </w:r>
          </w:p>
          <w:p w14:paraId="6BC12E9A" w14:textId="38D34BA0" w:rsidR="00F15DF0" w:rsidRPr="00F15DF0" w:rsidRDefault="00F15DF0" w:rsidP="00F15DF0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Đ/c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Hà Quang Dương</w:t>
            </w:r>
            <w:r w:rsidRP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- Chuyên viên Ban Tổ chức Huyện ủy.</w:t>
            </w:r>
          </w:p>
          <w:p w14:paraId="4C144FDE" w14:textId="6D25B218" w:rsidR="00F15DF0" w:rsidRDefault="00F15DF0" w:rsidP="00F15DF0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F15DF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điểm:</w:t>
            </w:r>
            <w:r w:rsidRP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Hội trường thị trấn Đức Phong.</w:t>
            </w:r>
          </w:p>
          <w:p w14:paraId="1ED345A8" w14:textId="23FCD873" w:rsidR="007A1503" w:rsidRPr="007A1503" w:rsidRDefault="007A1503" w:rsidP="007A1503">
            <w:pPr>
              <w:tabs>
                <w:tab w:val="left" w:pos="5205"/>
              </w:tabs>
              <w:spacing w:before="60" w:after="60"/>
              <w:ind w:left="772" w:hanging="85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1503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3/ 15h 30’:</w:t>
            </w:r>
            <w:r w:rsidRPr="007A1503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Thường trực Huyện ủy ủy quyền đồng chí Bùi Ngọc Hân (UVTV, Trưởng ban Tổ chức Huyện ủy)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trao</w:t>
            </w: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quyết định của Ban Thường vụ Huyện ủy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và UBND huyện </w:t>
            </w: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về việc điều động cán bộ.</w:t>
            </w:r>
          </w:p>
          <w:p w14:paraId="2A240B82" w14:textId="77777777" w:rsidR="007A1503" w:rsidRPr="007A1503" w:rsidRDefault="007A1503" w:rsidP="007A1503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A1503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Mời dự: </w:t>
            </w:r>
          </w:p>
          <w:p w14:paraId="43DA4D06" w14:textId="0B8B2638" w:rsidR="007A1503" w:rsidRPr="007A1503" w:rsidRDefault="007A1503" w:rsidP="007A1503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Đại diện lãnh đạo: Ban Tổ chức Huyện ủy, Văn phòng Huyện ủy</w:t>
            </w:r>
            <w:r w:rsid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 Phòng Nội vụ</w:t>
            </w: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28C9AE02" w14:textId="3B405BEC" w:rsidR="007A1503" w:rsidRDefault="007A1503" w:rsidP="007A1503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Ban Chấp hành Đảng bộ </w:t>
            </w:r>
            <w:r w:rsid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xã Đồng Nai</w:t>
            </w:r>
            <w:r w:rsidRPr="007A150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596B042D" w14:textId="040259ED" w:rsidR="003E63D0" w:rsidRDefault="003E63D0" w:rsidP="007A1503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Đ/c Huỳnh Văn Thành – ĐUV,</w:t>
            </w:r>
            <w:r w:rsidR="0069788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ó </w:t>
            </w:r>
            <w:r w:rsidR="0069788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Chủ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tịch UBND xã Đồng Nai</w:t>
            </w:r>
            <w:r w:rsidR="0069788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4965EDDB" w14:textId="77777777" w:rsidR="00F15DF0" w:rsidRPr="00F15DF0" w:rsidRDefault="00F15DF0" w:rsidP="00F15DF0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Đ/c Bùi Anh Tùng - Chuyên viên Phòng Văn hóa &amp; TT.</w:t>
            </w:r>
          </w:p>
          <w:p w14:paraId="52A71DB1" w14:textId="6662D840" w:rsidR="00F15DF0" w:rsidRPr="007A1503" w:rsidRDefault="00F15DF0" w:rsidP="00F15DF0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F15DF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điểm:</w:t>
            </w:r>
            <w:r w:rsidRPr="00F15DF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Hội trường xã Đồng Nai.</w:t>
            </w:r>
          </w:p>
          <w:p w14:paraId="434EDD34" w14:textId="52D57438" w:rsidR="00237F2D" w:rsidRPr="00237F2D" w:rsidRDefault="00237F2D" w:rsidP="00F15DF0">
            <w:pPr>
              <w:tabs>
                <w:tab w:val="left" w:pos="5205"/>
              </w:tabs>
              <w:spacing w:before="60" w:after="60"/>
              <w:ind w:left="772" w:firstLine="8"/>
              <w:jc w:val="both"/>
              <w:rPr>
                <w:rFonts w:asciiTheme="majorHAnsi" w:hAnsiTheme="majorHAnsi" w:cstheme="majorHAnsi"/>
                <w:color w:val="000000" w:themeColor="text1"/>
                <w:sz w:val="10"/>
                <w:szCs w:val="28"/>
              </w:rPr>
            </w:pPr>
          </w:p>
        </w:tc>
      </w:tr>
      <w:tr w:rsidR="00C96800" w:rsidRPr="00060223" w14:paraId="78D8E15D" w14:textId="77777777" w:rsidTr="00CF613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1302" w14:textId="77777777" w:rsidR="00AD69A6" w:rsidRPr="004D73C7" w:rsidRDefault="00AD69A6" w:rsidP="00706F81">
            <w:pPr>
              <w:spacing w:before="60" w:after="60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12"/>
                <w:szCs w:val="28"/>
                <w:lang w:val="ca-ES"/>
              </w:rPr>
            </w:pPr>
          </w:p>
          <w:p w14:paraId="199EF9F0" w14:textId="42FDD82A" w:rsidR="00C96800" w:rsidRDefault="00C96800" w:rsidP="00706F81">
            <w:pPr>
              <w:spacing w:before="60" w:after="60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04B21"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064AD0"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Ngày 02/12</w:t>
            </w:r>
          </w:p>
          <w:p w14:paraId="61648855" w14:textId="77777777" w:rsidR="004D73C7" w:rsidRPr="004D73C7" w:rsidRDefault="004D73C7" w:rsidP="00706F81">
            <w:pPr>
              <w:spacing w:before="60" w:after="60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616BAE" w:rsidRPr="00417E31" w:rsidRDefault="00616BAE" w:rsidP="00706F81">
            <w:pPr>
              <w:spacing w:before="60" w:after="60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ED7438" w:rsidRPr="00060223" w14:paraId="4A712E56" w14:textId="77777777" w:rsidTr="00CF613A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4F42" w14:textId="4142BF7C" w:rsidR="00F433BD" w:rsidRPr="00DF07BE" w:rsidRDefault="00F433BD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3DD323E" w14:textId="77777777" w:rsidR="007B2343" w:rsidRPr="00897E40" w:rsidRDefault="007B2343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D978CC1" w14:textId="77777777" w:rsidR="000E6482" w:rsidRPr="00F73AC2" w:rsidRDefault="000E6482" w:rsidP="00483FAD">
            <w:pPr>
              <w:spacing w:before="120" w:after="120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3530E943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30718DE7" w14:textId="77777777" w:rsidR="00ED7438" w:rsidRPr="00C874E7" w:rsidRDefault="00ED7438" w:rsidP="00750D6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3D20" w14:textId="21D238D8" w:rsidR="0092220A" w:rsidRDefault="00DF07BE" w:rsidP="00EF0AFE">
            <w:pPr>
              <w:spacing w:before="60" w:after="60"/>
              <w:ind w:left="631" w:hanging="709"/>
              <w:jc w:val="both"/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MS Mincho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 xml:space="preserve">* </w:t>
            </w:r>
            <w:r w:rsidR="00DE607E">
              <w:rPr>
                <w:rFonts w:asciiTheme="majorHAnsi" w:eastAsia="MS Mincho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18755D" w:rsidRPr="0018755D">
              <w:rPr>
                <w:rFonts w:asciiTheme="majorHAnsi" w:eastAsia="MS Mincho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 00’:</w:t>
            </w:r>
            <w:r w:rsidR="0018755D" w:rsidRPr="0018755D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 Đồng chí Vũ Lương (TUV, Bí thư Huyện ủy)</w:t>
            </w:r>
            <w:r w:rsidR="0018755D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6813D8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dự Hội nghị Ban Chấp hành Đảng bộ tỉnh lần thứ 7.</w:t>
            </w:r>
          </w:p>
          <w:p w14:paraId="38B8D0C3" w14:textId="77777777" w:rsidR="0018755D" w:rsidRDefault="0018755D" w:rsidP="00DF07BE">
            <w:pPr>
              <w:spacing w:before="60" w:after="60"/>
              <w:ind w:left="600" w:firstLine="11"/>
              <w:jc w:val="both"/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</w:pPr>
            <w:r w:rsidRPr="0018755D">
              <w:rPr>
                <w:rFonts w:asciiTheme="majorHAnsi" w:eastAsia="MS Mincho" w:hAnsiTheme="majorHAnsi" w:cstheme="majorHAnsi"/>
                <w:b/>
                <w:color w:val="000000"/>
                <w:sz w:val="28"/>
                <w:szCs w:val="28"/>
              </w:rPr>
              <w:t>Địa điểm:</w:t>
            </w:r>
            <w:r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6813D8">
              <w:rPr>
                <w:rFonts w:asciiTheme="majorHAnsi" w:eastAsia="MS Mincho" w:hAnsiTheme="majorHAnsi" w:cstheme="majorHAnsi"/>
                <w:color w:val="000000"/>
                <w:sz w:val="28"/>
                <w:szCs w:val="28"/>
              </w:rPr>
              <w:t>Hội trường Tỉnh ủy.</w:t>
            </w:r>
          </w:p>
          <w:p w14:paraId="5D601778" w14:textId="0781DCFA" w:rsidR="00DF07BE" w:rsidRPr="00DF07BE" w:rsidRDefault="00DF07BE" w:rsidP="00DF07BE">
            <w:pPr>
              <w:spacing w:before="60" w:after="60"/>
              <w:ind w:left="600" w:firstLine="11"/>
              <w:jc w:val="both"/>
              <w:rPr>
                <w:rFonts w:asciiTheme="majorHAnsi" w:eastAsia="MS Mincho" w:hAnsiTheme="majorHAnsi" w:cstheme="majorHAnsi"/>
                <w:color w:val="000000"/>
                <w:sz w:val="10"/>
                <w:szCs w:val="28"/>
              </w:rPr>
            </w:pPr>
          </w:p>
        </w:tc>
      </w:tr>
      <w:tr w:rsidR="00483FAD" w:rsidRPr="00060223" w14:paraId="6A3445B7" w14:textId="77777777" w:rsidTr="00CF613A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D01" w14:textId="77777777" w:rsidR="00F433BD" w:rsidRPr="00F433BD" w:rsidRDefault="00F433BD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504D3DB" w14:textId="0EE9AC80" w:rsid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05406848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FC66" w14:textId="77777777" w:rsidR="00F433BD" w:rsidRPr="00F433BD" w:rsidRDefault="00F433BD" w:rsidP="00F433BD">
            <w:pPr>
              <w:spacing w:before="60" w:after="60"/>
              <w:ind w:left="667" w:hanging="787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0"/>
                <w:szCs w:val="28"/>
                <w:u w:val="single"/>
              </w:rPr>
            </w:pPr>
          </w:p>
          <w:p w14:paraId="19821413" w14:textId="65E641F9" w:rsidR="00F433BD" w:rsidRPr="00827D24" w:rsidRDefault="006813D8" w:rsidP="00037B82">
            <w:pPr>
              <w:spacing w:before="60" w:after="60"/>
              <w:ind w:left="667" w:hanging="787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Thường trực Huyện ủy</w:t>
            </w:r>
            <w:r w:rsidR="00827D24" w:rsidRPr="00827D2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làm việc </w:t>
            </w:r>
            <w:r w:rsidR="00F433B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tại trụ sở.</w:t>
            </w:r>
          </w:p>
          <w:p w14:paraId="25EC02CD" w14:textId="76408349" w:rsidR="001B470E" w:rsidRPr="00F433BD" w:rsidRDefault="001B470E" w:rsidP="00827D24">
            <w:pPr>
              <w:spacing w:before="60" w:after="60"/>
              <w:ind w:left="667"/>
              <w:jc w:val="both"/>
              <w:rPr>
                <w:rFonts w:asciiTheme="majorHAnsi" w:hAnsiTheme="majorHAnsi" w:cstheme="majorHAnsi"/>
                <w:color w:val="000000"/>
                <w:sz w:val="14"/>
                <w:szCs w:val="28"/>
              </w:rPr>
            </w:pPr>
          </w:p>
        </w:tc>
      </w:tr>
      <w:tr w:rsidR="00275E96" w:rsidRPr="00060223" w14:paraId="5153A510" w14:textId="77777777" w:rsidTr="00CF613A">
        <w:trPr>
          <w:trHeight w:val="854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664BE2D0" w:rsidR="00616BAE" w:rsidRPr="00DB1122" w:rsidRDefault="00616BAE" w:rsidP="00706F81">
            <w:pPr>
              <w:tabs>
                <w:tab w:val="left" w:pos="2790"/>
              </w:tabs>
              <w:spacing w:before="60" w:after="60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2C6C1126" w:rsidR="00275E96" w:rsidRPr="00706F81" w:rsidRDefault="00275E96" w:rsidP="00706F81">
            <w:pPr>
              <w:tabs>
                <w:tab w:val="left" w:pos="2790"/>
              </w:tabs>
              <w:spacing w:before="60" w:after="60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="00754CFD"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ED74AB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C20140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03/12</w:t>
            </w:r>
          </w:p>
          <w:p w14:paraId="4A73A37C" w14:textId="77777777" w:rsidR="00B764E2" w:rsidRPr="00DB1122" w:rsidRDefault="00B764E2" w:rsidP="00706F81">
            <w:pPr>
              <w:tabs>
                <w:tab w:val="left" w:pos="2790"/>
              </w:tabs>
              <w:spacing w:before="60" w:after="60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275E96" w:rsidRPr="00060223" w14:paraId="6AF94F0A" w14:textId="77777777" w:rsidTr="00CF613A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06B7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38"/>
                <w:szCs w:val="28"/>
                <w:lang w:val="ca-ES"/>
              </w:rPr>
            </w:pPr>
          </w:p>
          <w:p w14:paraId="005A7E60" w14:textId="77777777" w:rsidR="006337A2" w:rsidRDefault="006337A2" w:rsidP="00DB1122">
            <w:pPr>
              <w:spacing w:before="120" w:after="120"/>
              <w:jc w:val="both"/>
              <w:rPr>
                <w:b/>
                <w:color w:val="FF0000"/>
                <w:sz w:val="38"/>
                <w:szCs w:val="28"/>
                <w:lang w:val="ca-ES"/>
              </w:rPr>
            </w:pPr>
          </w:p>
          <w:p w14:paraId="2AAEDA7B" w14:textId="77777777" w:rsidR="006337A2" w:rsidRDefault="006337A2" w:rsidP="00DB1122">
            <w:pPr>
              <w:spacing w:before="120" w:after="120"/>
              <w:jc w:val="both"/>
              <w:rPr>
                <w:b/>
                <w:color w:val="FF0000"/>
                <w:sz w:val="38"/>
                <w:szCs w:val="28"/>
                <w:lang w:val="ca-ES"/>
              </w:rPr>
            </w:pPr>
          </w:p>
          <w:p w14:paraId="11005D9B" w14:textId="77777777" w:rsidR="006337A2" w:rsidRPr="006337A2" w:rsidRDefault="006337A2" w:rsidP="00DB1122">
            <w:pPr>
              <w:spacing w:before="120" w:after="120"/>
              <w:jc w:val="both"/>
              <w:rPr>
                <w:b/>
                <w:color w:val="FF0000"/>
                <w:sz w:val="26"/>
                <w:szCs w:val="28"/>
                <w:lang w:val="ca-ES"/>
              </w:rPr>
            </w:pPr>
          </w:p>
          <w:p w14:paraId="5613B8A8" w14:textId="77777777" w:rsidR="006337A2" w:rsidRPr="006337A2" w:rsidRDefault="006337A2" w:rsidP="00DB1122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FD2B890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6850D64E" w14:textId="6E2440B1" w:rsidR="00275E96" w:rsidRPr="00377CFE" w:rsidRDefault="002E28A5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E28A5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8EA4" w14:textId="77777777" w:rsidR="006813D8" w:rsidRPr="006813D8" w:rsidRDefault="006813D8" w:rsidP="002E6145">
            <w:pPr>
              <w:tabs>
                <w:tab w:val="left" w:pos="2790"/>
              </w:tabs>
              <w:spacing w:before="60" w:after="60"/>
              <w:ind w:left="605" w:hanging="718"/>
              <w:jc w:val="both"/>
              <w:rPr>
                <w:rFonts w:eastAsia="MS Mincho"/>
                <w:color w:val="000000" w:themeColor="text1"/>
                <w:sz w:val="8"/>
                <w:szCs w:val="28"/>
              </w:rPr>
            </w:pPr>
          </w:p>
          <w:p w14:paraId="1F6B6CD8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hanging="72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8h 00’:</w:t>
            </w:r>
            <w:r w:rsidRPr="00237F2D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Đồng chí Vũ Lương (TUV, Bí thư Huyện ủy) chủ trì Hội nghị Ban Thường vụ Huyện ủy.</w:t>
            </w:r>
          </w:p>
          <w:p w14:paraId="773B5655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color w:val="000000" w:themeColor="text1"/>
                <w:sz w:val="28"/>
                <w:szCs w:val="28"/>
              </w:rPr>
              <w:t>Nội dung: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 xml:space="preserve"> 1/ Ban Tổ chức Huyện ủy báo cáo công tác tổ chức, cán bộ.</w:t>
            </w:r>
          </w:p>
          <w:p w14:paraId="3A6C001A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2/ UBND huyện báo cáo các nội dung:</w:t>
            </w:r>
          </w:p>
          <w:p w14:paraId="5C4CBDC9" w14:textId="77777777" w:rsidR="00237F2D" w:rsidRPr="00237F2D" w:rsidRDefault="00237F2D" w:rsidP="00D7351F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2.1. Quy hoạch bố trí đất tái định cư cho các hộ dân bị ảnh hưởng bởi sạt lở đất khu vực sông Đồng Nai, xã Đăng Hà.</w:t>
            </w:r>
          </w:p>
          <w:p w14:paraId="0719A7C8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2.2. Quy hoạch đầu tư xây dựng Trường Mẫu giáo Hoa Sen, xã Đoàn Kết tại vị trí quy hoạch mới.</w:t>
            </w:r>
          </w:p>
          <w:p w14:paraId="7E465C60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2.3. Quy hoạch đầu tư xây dựng Trường Tiểu học Kim Đồng, xã Đức Liễu tại vị trí mới.</w:t>
            </w:r>
          </w:p>
          <w:p w14:paraId="6C52BBF8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color w:val="000000" w:themeColor="text1"/>
                <w:sz w:val="28"/>
                <w:szCs w:val="28"/>
              </w:rPr>
              <w:t>Mời dự: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 xml:space="preserve"> - Đ/c Trưởng ban Tổ chức Huyện ủy dự nội dung 1.</w:t>
            </w:r>
          </w:p>
          <w:p w14:paraId="3D0204EB" w14:textId="77777777" w:rsidR="00237F2D" w:rsidRPr="00237F2D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- Đ/c Phó chủ tịch UBND huyện phụ trách Kinh tế - Sản xuất, đ/c Chánh Văn phòng HĐND &amp; UBND huyện dự nội dung 2; các thành phần khác giao UBND huyện phân công.</w:t>
            </w:r>
          </w:p>
          <w:p w14:paraId="03C20EE2" w14:textId="77777777" w:rsidR="00DA5CE5" w:rsidRDefault="00237F2D" w:rsidP="008F701B">
            <w:pPr>
              <w:tabs>
                <w:tab w:val="left" w:pos="2790"/>
              </w:tabs>
              <w:spacing w:before="60" w:after="60"/>
              <w:ind w:left="605" w:firstLine="2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5CD17819" w14:textId="7A35F9EE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firstLine="26"/>
              <w:rPr>
                <w:rFonts w:asciiTheme="majorHAnsi" w:eastAsia="MS Mincho" w:hAnsiTheme="majorHAnsi" w:cstheme="majorHAnsi"/>
                <w:color w:val="000000"/>
                <w:sz w:val="10"/>
                <w:szCs w:val="28"/>
              </w:rPr>
            </w:pPr>
          </w:p>
        </w:tc>
      </w:tr>
      <w:tr w:rsidR="00237F2D" w:rsidRPr="00060223" w14:paraId="7AB1DA74" w14:textId="77777777" w:rsidTr="00CF613A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9571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129C847A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37A9B864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5D94EA3C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31052FE1" w14:textId="77777777" w:rsidR="00D7351F" w:rsidRDefault="00D7351F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2F2005A8" w14:textId="34EADBF6" w:rsidR="00237F2D" w:rsidRPr="00237F2D" w:rsidRDefault="00237F2D" w:rsidP="00DB112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37F2D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9DDE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72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14h 00’:</w:t>
            </w:r>
            <w:r w:rsidRPr="00237F2D"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Đồng chí Vũ Lương (TUV, Bí thư Huyện ủy) tiếp tục chủ trì Hội nghị Ban Thường vụ Huyện ủy.</w:t>
            </w:r>
          </w:p>
          <w:p w14:paraId="6D5F435C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color w:val="000000" w:themeColor="text1"/>
                <w:sz w:val="28"/>
                <w:szCs w:val="28"/>
              </w:rPr>
              <w:t>Nội dung: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 xml:space="preserve"> UBND huyện báo cáo các nội dung:</w:t>
            </w:r>
          </w:p>
          <w:p w14:paraId="7AA807F8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1. Dự toán thu - chi ngân sách Nhà nước năm 2022.</w:t>
            </w:r>
          </w:p>
          <w:p w14:paraId="1B46B67F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2. Danh mục kế hoạch vốn đầu tư công nguồn ngân sách địa phương năm 2022.</w:t>
            </w:r>
          </w:p>
          <w:p w14:paraId="02D3F44A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3. Báo cáo một số nội dung tổng quyết toán ngân sách Nhà nước năm 2020</w:t>
            </w:r>
          </w:p>
          <w:p w14:paraId="184F7FAB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>4. Danh mục đấu giá quyền sử dụng đất trên địa bàn huyện năm 2022.</w:t>
            </w:r>
          </w:p>
          <w:p w14:paraId="3CE19339" w14:textId="77777777" w:rsidR="00237F2D" w:rsidRP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color w:val="000000" w:themeColor="text1"/>
                <w:sz w:val="28"/>
                <w:szCs w:val="28"/>
              </w:rPr>
              <w:t>Mời dự: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 xml:space="preserve"> Đ/c Phó chủ tịch UBND huyện phụ trách Kinh tế - Sản xuất, đ/c Chánh Văn phòng HĐND &amp; UBND huyện; các thành phần khác giao UBND huyện phân công.</w:t>
            </w:r>
          </w:p>
          <w:p w14:paraId="0569BDCD" w14:textId="77777777" w:rsidR="00237F2D" w:rsidRDefault="00237F2D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237F2D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237F2D">
              <w:rPr>
                <w:rFonts w:eastAsia="MS Mincho"/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7A85D10D" w14:textId="0DF83083" w:rsidR="003F6394" w:rsidRPr="003F6394" w:rsidRDefault="003F6394" w:rsidP="00237F2D">
            <w:pPr>
              <w:tabs>
                <w:tab w:val="left" w:pos="2790"/>
              </w:tabs>
              <w:spacing w:before="60" w:after="60"/>
              <w:ind w:left="605" w:hanging="5"/>
              <w:jc w:val="both"/>
              <w:rPr>
                <w:rFonts w:eastAsia="MS Mincho"/>
                <w:color w:val="000000" w:themeColor="text1"/>
                <w:sz w:val="12"/>
                <w:szCs w:val="28"/>
              </w:rPr>
            </w:pPr>
          </w:p>
        </w:tc>
      </w:tr>
    </w:tbl>
    <w:p w14:paraId="2DB86739" w14:textId="318BC0FD" w:rsidR="00795137" w:rsidRPr="00393653" w:rsidRDefault="00795137" w:rsidP="00493407">
      <w:pPr>
        <w:jc w:val="center"/>
        <w:rPr>
          <w:b/>
          <w:bCs/>
          <w:i/>
          <w:iCs/>
          <w:sz w:val="4"/>
          <w:szCs w:val="28"/>
        </w:rPr>
      </w:pPr>
    </w:p>
    <w:p w14:paraId="471CA6C0" w14:textId="77777777" w:rsidR="00C82B60" w:rsidRPr="00747B0E" w:rsidRDefault="00C82B60" w:rsidP="00C82B60">
      <w:pPr>
        <w:ind w:firstLine="851"/>
        <w:rPr>
          <w:bCs/>
          <w:iCs/>
          <w:sz w:val="4"/>
          <w:szCs w:val="28"/>
        </w:rPr>
      </w:pPr>
    </w:p>
    <w:p w14:paraId="7C41FBA8" w14:textId="77777777" w:rsidR="00C82B60" w:rsidRPr="002938C0" w:rsidRDefault="00C82B60" w:rsidP="00C82B60">
      <w:pPr>
        <w:ind w:firstLine="851"/>
        <w:jc w:val="center"/>
        <w:rPr>
          <w:b/>
          <w:bCs/>
          <w:i/>
          <w:iCs/>
          <w:sz w:val="16"/>
          <w:szCs w:val="28"/>
        </w:rPr>
      </w:pPr>
    </w:p>
    <w:p w14:paraId="5974C0CD" w14:textId="4C912D84" w:rsidR="00634AD6" w:rsidRPr="00E30451" w:rsidRDefault="0049065C" w:rsidP="0049065C">
      <w:pPr>
        <w:shd w:val="clear" w:color="auto" w:fill="FFFFFF"/>
        <w:ind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huyenuybudang.binhphuoc.vn.</w:t>
      </w:r>
      <w:r w:rsidRPr="0049065C">
        <w:rPr>
          <w:bCs/>
          <w:iCs/>
          <w:sz w:val="28"/>
          <w:szCs w:val="28"/>
        </w:rPr>
        <w:t xml:space="preserve"> Mọi thông tin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>liên hệ số điện thoại 0914.556.379 (đ/c Hương</w:t>
      </w:r>
      <w:r w:rsidR="00F2390F">
        <w:rPr>
          <w:bCs/>
          <w:iCs/>
          <w:sz w:val="28"/>
          <w:szCs w:val="28"/>
        </w:rPr>
        <w:t xml:space="preserve"> – Chuyên viên Văn phòng Huyện ủy</w:t>
      </w:r>
      <w:r w:rsidRPr="0049065C">
        <w:rPr>
          <w:bCs/>
          <w:iCs/>
          <w:sz w:val="28"/>
          <w:szCs w:val="28"/>
        </w:rPr>
        <w:t>).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AB142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lastRenderedPageBreak/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</w:t>
            </w:r>
          </w:p>
          <w:p w14:paraId="51C9A4C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819BB57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8645F" w:rsidRDefault="00AB142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58"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7412F31B" w14:textId="56D61E0D" w:rsidR="00E942BD" w:rsidRPr="008F701B" w:rsidRDefault="008F701B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  <w:sz w:val="8"/>
              </w:rPr>
              <w:t xml:space="preserve">                                                                                  </w:t>
            </w:r>
            <w:r w:rsidRPr="008F701B">
              <w:rPr>
                <w:bCs/>
                <w:i/>
              </w:rPr>
              <w:t>(</w:t>
            </w:r>
            <w:r>
              <w:rPr>
                <w:bCs/>
                <w:i/>
              </w:rPr>
              <w:t>Đ</w:t>
            </w:r>
            <w:r w:rsidRPr="008F701B">
              <w:rPr>
                <w:bCs/>
                <w:i/>
              </w:rPr>
              <w:t>ã ký)</w:t>
            </w:r>
          </w:p>
          <w:p w14:paraId="16053FD5" w14:textId="26B9D314" w:rsidR="007F62DA" w:rsidRPr="00147F39" w:rsidRDefault="00E942BD" w:rsidP="007E667C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rPr>
                <w:bCs/>
                <w:i/>
                <w:sz w:val="16"/>
              </w:rPr>
            </w:pPr>
            <w:r>
              <w:rPr>
                <w:bCs/>
                <w:i/>
              </w:rPr>
              <w:t xml:space="preserve">                       </w:t>
            </w:r>
            <w:r w:rsidR="004B22D3">
              <w:rPr>
                <w:bCs/>
                <w:i/>
              </w:rPr>
              <w:t xml:space="preserve">   </w:t>
            </w:r>
          </w:p>
          <w:p w14:paraId="49F942D9" w14:textId="77777777" w:rsidR="008F701B" w:rsidRDefault="0008645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40"/>
              </w:rPr>
            </w:pPr>
            <w:r w:rsidRPr="0008645F">
              <w:rPr>
                <w:bCs/>
                <w:i/>
              </w:rPr>
              <w:t xml:space="preserve">                                      </w:t>
            </w:r>
          </w:p>
          <w:p w14:paraId="626E8CF1" w14:textId="6F4BCCB6" w:rsidR="00E942BD" w:rsidRPr="0008645F" w:rsidRDefault="0008645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                                                                                                                 </w:t>
            </w:r>
          </w:p>
          <w:p w14:paraId="4621ED17" w14:textId="51D8BF4B" w:rsidR="00A83D18" w:rsidRPr="00E942BD" w:rsidRDefault="00096C88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6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1E9168A5" w14:textId="77777777" w:rsidR="00190CBE" w:rsidRPr="008F701B" w:rsidRDefault="006F399A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4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</w:t>
            </w:r>
            <w:r w:rsidR="00290CB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B683AE3" w14:textId="5D3E38EE" w:rsidR="00AB142F" w:rsidRPr="00060223" w:rsidRDefault="00190CBE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3C560F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081C7B">
              <w:rPr>
                <w:b/>
                <w:bCs/>
                <w:sz w:val="28"/>
                <w:szCs w:val="28"/>
              </w:rPr>
              <w:t xml:space="preserve"> </w:t>
            </w:r>
            <w:r w:rsidR="007D3284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5DFFAEE7" w14:textId="77777777" w:rsidR="00D9680B" w:rsidRPr="00B764E2" w:rsidRDefault="00D9680B" w:rsidP="00E1438C">
      <w:pPr>
        <w:rPr>
          <w:sz w:val="12"/>
          <w:szCs w:val="28"/>
        </w:rPr>
      </w:pPr>
    </w:p>
    <w:sectPr w:rsidR="00D9680B" w:rsidRPr="00B764E2" w:rsidSect="00BD2015">
      <w:headerReference w:type="default" r:id="rId8"/>
      <w:footerReference w:type="default" r:id="rId9"/>
      <w:pgSz w:w="11907" w:h="16839" w:code="9"/>
      <w:pgMar w:top="864" w:right="720" w:bottom="1022" w:left="1584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EC6D3" w14:textId="77777777" w:rsidR="00431F94" w:rsidRDefault="00431F94">
      <w:r>
        <w:separator/>
      </w:r>
    </w:p>
  </w:endnote>
  <w:endnote w:type="continuationSeparator" w:id="0">
    <w:p w14:paraId="73E46A7B" w14:textId="77777777" w:rsidR="00431F94" w:rsidRDefault="0043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317" w14:textId="77777777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88D" w:rsidRPr="0069788D">
      <w:rPr>
        <w:noProof/>
        <w:lang w:val="vi-VN" w:eastAsia="vi-VN"/>
      </w:rPr>
      <w:t>4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11DC" w14:textId="77777777" w:rsidR="00431F94" w:rsidRDefault="00431F94">
      <w:r>
        <w:separator/>
      </w:r>
    </w:p>
  </w:footnote>
  <w:footnote w:type="continuationSeparator" w:id="0">
    <w:p w14:paraId="156BE7BD" w14:textId="77777777" w:rsidR="00431F94" w:rsidRDefault="0043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9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0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3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4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5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6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0CF2440"/>
    <w:multiLevelType w:val="hybridMultilevel"/>
    <w:tmpl w:val="A3F464B0"/>
    <w:lvl w:ilvl="0" w:tplc="1E68E2AC">
      <w:start w:val="2"/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38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9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0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1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3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5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6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7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8" w15:restartNumberingAfterBreak="0">
    <w:nsid w:val="7B4979E1"/>
    <w:multiLevelType w:val="hybridMultilevel"/>
    <w:tmpl w:val="1C345814"/>
    <w:lvl w:ilvl="0" w:tplc="47A86F2A">
      <w:start w:val="2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22"/>
  </w:num>
  <w:num w:numId="5">
    <w:abstractNumId w:val="44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7"/>
  </w:num>
  <w:num w:numId="13">
    <w:abstractNumId w:val="32"/>
  </w:num>
  <w:num w:numId="14">
    <w:abstractNumId w:val="40"/>
  </w:num>
  <w:num w:numId="15">
    <w:abstractNumId w:val="3"/>
  </w:num>
  <w:num w:numId="16">
    <w:abstractNumId w:val="25"/>
  </w:num>
  <w:num w:numId="17">
    <w:abstractNumId w:val="38"/>
  </w:num>
  <w:num w:numId="18">
    <w:abstractNumId w:val="41"/>
  </w:num>
  <w:num w:numId="19">
    <w:abstractNumId w:val="1"/>
  </w:num>
  <w:num w:numId="20">
    <w:abstractNumId w:val="7"/>
  </w:num>
  <w:num w:numId="21">
    <w:abstractNumId w:val="34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8"/>
  </w:num>
  <w:num w:numId="29">
    <w:abstractNumId w:val="42"/>
  </w:num>
  <w:num w:numId="30">
    <w:abstractNumId w:val="36"/>
  </w:num>
  <w:num w:numId="31">
    <w:abstractNumId w:val="43"/>
  </w:num>
  <w:num w:numId="32">
    <w:abstractNumId w:val="29"/>
  </w:num>
  <w:num w:numId="33">
    <w:abstractNumId w:val="12"/>
  </w:num>
  <w:num w:numId="34">
    <w:abstractNumId w:val="45"/>
  </w:num>
  <w:num w:numId="35">
    <w:abstractNumId w:val="10"/>
  </w:num>
  <w:num w:numId="36">
    <w:abstractNumId w:val="23"/>
  </w:num>
  <w:num w:numId="37">
    <w:abstractNumId w:val="33"/>
  </w:num>
  <w:num w:numId="38">
    <w:abstractNumId w:val="14"/>
  </w:num>
  <w:num w:numId="39">
    <w:abstractNumId w:val="35"/>
  </w:num>
  <w:num w:numId="40">
    <w:abstractNumId w:val="30"/>
  </w:num>
  <w:num w:numId="41">
    <w:abstractNumId w:val="13"/>
  </w:num>
  <w:num w:numId="42">
    <w:abstractNumId w:val="26"/>
  </w:num>
  <w:num w:numId="43">
    <w:abstractNumId w:val="20"/>
  </w:num>
  <w:num w:numId="44">
    <w:abstractNumId w:val="39"/>
  </w:num>
  <w:num w:numId="45">
    <w:abstractNumId w:val="46"/>
  </w:num>
  <w:num w:numId="46">
    <w:abstractNumId w:val="31"/>
  </w:num>
  <w:num w:numId="47">
    <w:abstractNumId w:val="16"/>
  </w:num>
  <w:num w:numId="48">
    <w:abstractNumId w:val="3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F70"/>
    <w:rsid w:val="0000642E"/>
    <w:rsid w:val="000066B9"/>
    <w:rsid w:val="0000687E"/>
    <w:rsid w:val="000077C4"/>
    <w:rsid w:val="0000797F"/>
    <w:rsid w:val="00007CED"/>
    <w:rsid w:val="00007DCA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6A9"/>
    <w:rsid w:val="00031DCC"/>
    <w:rsid w:val="00033307"/>
    <w:rsid w:val="000335BE"/>
    <w:rsid w:val="00033FEE"/>
    <w:rsid w:val="000340EE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72AD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81E"/>
    <w:rsid w:val="000A3078"/>
    <w:rsid w:val="000A3217"/>
    <w:rsid w:val="000A33C8"/>
    <w:rsid w:val="000A349E"/>
    <w:rsid w:val="000A3CC8"/>
    <w:rsid w:val="000A4BB5"/>
    <w:rsid w:val="000A5547"/>
    <w:rsid w:val="000A5F9C"/>
    <w:rsid w:val="000A6312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B4"/>
    <w:rsid w:val="000E69A4"/>
    <w:rsid w:val="000E6AAA"/>
    <w:rsid w:val="000E7777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A50"/>
    <w:rsid w:val="00174925"/>
    <w:rsid w:val="00174BA3"/>
    <w:rsid w:val="00174CCA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F7D"/>
    <w:rsid w:val="001E347E"/>
    <w:rsid w:val="001E357C"/>
    <w:rsid w:val="001E374B"/>
    <w:rsid w:val="001E38A6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F92"/>
    <w:rsid w:val="00230293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5C0"/>
    <w:rsid w:val="00236946"/>
    <w:rsid w:val="00237022"/>
    <w:rsid w:val="002371CA"/>
    <w:rsid w:val="00237810"/>
    <w:rsid w:val="00237CD8"/>
    <w:rsid w:val="00237F2D"/>
    <w:rsid w:val="00240AB3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FB"/>
    <w:rsid w:val="00252009"/>
    <w:rsid w:val="002529E3"/>
    <w:rsid w:val="00252C78"/>
    <w:rsid w:val="00252E6F"/>
    <w:rsid w:val="00253006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E3A"/>
    <w:rsid w:val="00283021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B39"/>
    <w:rsid w:val="002A4D79"/>
    <w:rsid w:val="002A4E74"/>
    <w:rsid w:val="002A58A7"/>
    <w:rsid w:val="002A59F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914"/>
    <w:rsid w:val="002C0F08"/>
    <w:rsid w:val="002C1244"/>
    <w:rsid w:val="002C15A2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C0C"/>
    <w:rsid w:val="003F756C"/>
    <w:rsid w:val="003F7911"/>
    <w:rsid w:val="003F7948"/>
    <w:rsid w:val="00400BEA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C34"/>
    <w:rsid w:val="00465037"/>
    <w:rsid w:val="00465261"/>
    <w:rsid w:val="00465847"/>
    <w:rsid w:val="00465BAD"/>
    <w:rsid w:val="00466389"/>
    <w:rsid w:val="0046648A"/>
    <w:rsid w:val="00467384"/>
    <w:rsid w:val="00467509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3E"/>
    <w:rsid w:val="004C7660"/>
    <w:rsid w:val="004C79AD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11D3"/>
    <w:rsid w:val="0053136B"/>
    <w:rsid w:val="005316C7"/>
    <w:rsid w:val="00531934"/>
    <w:rsid w:val="00531C34"/>
    <w:rsid w:val="00531E41"/>
    <w:rsid w:val="00532085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343B"/>
    <w:rsid w:val="00583533"/>
    <w:rsid w:val="0058371C"/>
    <w:rsid w:val="00583813"/>
    <w:rsid w:val="00583987"/>
    <w:rsid w:val="00583AD0"/>
    <w:rsid w:val="00583BD4"/>
    <w:rsid w:val="00584499"/>
    <w:rsid w:val="00584CBB"/>
    <w:rsid w:val="00584D17"/>
    <w:rsid w:val="005855FE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F58"/>
    <w:rsid w:val="00616BAE"/>
    <w:rsid w:val="00616D97"/>
    <w:rsid w:val="006171AD"/>
    <w:rsid w:val="006203DE"/>
    <w:rsid w:val="00620845"/>
    <w:rsid w:val="00620B64"/>
    <w:rsid w:val="00620DE3"/>
    <w:rsid w:val="00621164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A37"/>
    <w:rsid w:val="00852D86"/>
    <w:rsid w:val="00853764"/>
    <w:rsid w:val="008544C5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98B"/>
    <w:rsid w:val="008A1994"/>
    <w:rsid w:val="008A1A6D"/>
    <w:rsid w:val="008A1E1A"/>
    <w:rsid w:val="008A2162"/>
    <w:rsid w:val="008A264C"/>
    <w:rsid w:val="008A279F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6479"/>
    <w:rsid w:val="008E6691"/>
    <w:rsid w:val="008E69D4"/>
    <w:rsid w:val="008E6CEF"/>
    <w:rsid w:val="008E6EEA"/>
    <w:rsid w:val="008E7198"/>
    <w:rsid w:val="008E7566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729"/>
    <w:rsid w:val="00931617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31FD"/>
    <w:rsid w:val="00993A4D"/>
    <w:rsid w:val="00993F9E"/>
    <w:rsid w:val="009940A7"/>
    <w:rsid w:val="009946BF"/>
    <w:rsid w:val="009948CA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D07"/>
    <w:rsid w:val="009C2EE7"/>
    <w:rsid w:val="009C317B"/>
    <w:rsid w:val="009C34EB"/>
    <w:rsid w:val="009C388B"/>
    <w:rsid w:val="009C3FA9"/>
    <w:rsid w:val="009C40E6"/>
    <w:rsid w:val="009C4220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661"/>
    <w:rsid w:val="00B80B10"/>
    <w:rsid w:val="00B80BA1"/>
    <w:rsid w:val="00B812CE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CE5"/>
    <w:rsid w:val="00BB6DCA"/>
    <w:rsid w:val="00BB726A"/>
    <w:rsid w:val="00BB74CD"/>
    <w:rsid w:val="00BB7AF7"/>
    <w:rsid w:val="00BB7D77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4FF2"/>
    <w:rsid w:val="00D25926"/>
    <w:rsid w:val="00D25AB1"/>
    <w:rsid w:val="00D25B98"/>
    <w:rsid w:val="00D261A6"/>
    <w:rsid w:val="00D26865"/>
    <w:rsid w:val="00D26B64"/>
    <w:rsid w:val="00D26C99"/>
    <w:rsid w:val="00D26DD1"/>
    <w:rsid w:val="00D26E86"/>
    <w:rsid w:val="00D26F5B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34A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72D"/>
    <w:rsid w:val="00DE58D5"/>
    <w:rsid w:val="00DE5A12"/>
    <w:rsid w:val="00DE5E31"/>
    <w:rsid w:val="00DE607E"/>
    <w:rsid w:val="00DE60A9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F0C"/>
    <w:rsid w:val="00E94FDF"/>
    <w:rsid w:val="00E954B5"/>
    <w:rsid w:val="00E955A8"/>
    <w:rsid w:val="00E9599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201"/>
    <w:rsid w:val="00EA45B2"/>
    <w:rsid w:val="00EA4E5E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93B"/>
    <w:rsid w:val="00F60D87"/>
    <w:rsid w:val="00F60F83"/>
    <w:rsid w:val="00F61A76"/>
    <w:rsid w:val="00F61F30"/>
    <w:rsid w:val="00F62839"/>
    <w:rsid w:val="00F62AA4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8FF"/>
    <w:rsid w:val="00FB6CB6"/>
    <w:rsid w:val="00FB6CF0"/>
    <w:rsid w:val="00FC0671"/>
    <w:rsid w:val="00FC0A1E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439C"/>
    <w:rsid w:val="00FC45DF"/>
    <w:rsid w:val="00FC4601"/>
    <w:rsid w:val="00FC4868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E62A-20E7-48BF-AA02-F8C0AACF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5647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user</cp:lastModifiedBy>
  <cp:revision>12</cp:revision>
  <cp:lastPrinted>2021-11-29T02:19:00Z</cp:lastPrinted>
  <dcterms:created xsi:type="dcterms:W3CDTF">2021-11-29T07:20:00Z</dcterms:created>
  <dcterms:modified xsi:type="dcterms:W3CDTF">2021-11-29T07:39:00Z</dcterms:modified>
</cp:coreProperties>
</file>